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B9259" w14:textId="48CB5C60" w:rsidR="00C93FEF" w:rsidRPr="00216AFB" w:rsidRDefault="000378FC" w:rsidP="00216AFB">
      <w:pPr>
        <w:adjustRightInd w:val="0"/>
        <w:snapToGrid w:val="0"/>
        <w:ind w:leftChars="-375" w:left="-900" w:rightChars="-364" w:right="-874"/>
        <w:jc w:val="center"/>
        <w:textAlignment w:val="baseline"/>
        <w:rPr>
          <w:rFonts w:ascii="Times New Roman" w:eastAsia="標楷體" w:hAnsi="Times New Roman" w:cs="Times New Roman"/>
          <w:b/>
          <w:color w:val="000000"/>
          <w:kern w:val="0"/>
          <w:sz w:val="32"/>
          <w:szCs w:val="32"/>
        </w:rPr>
      </w:pPr>
      <w:r w:rsidRPr="00216AFB">
        <w:rPr>
          <w:rFonts w:ascii="Times New Roman" w:eastAsia="標楷體" w:hAnsi="Times New Roman" w:cs="Times New Roman"/>
          <w:b/>
          <w:color w:val="000000"/>
          <w:kern w:val="0"/>
          <w:sz w:val="32"/>
          <w:szCs w:val="32"/>
        </w:rPr>
        <w:t>NATIONAL TAIWAN UNIVERSITY</w:t>
      </w:r>
    </w:p>
    <w:p w14:paraId="3C52D42B" w14:textId="5409A7BA" w:rsidR="00D73E5C" w:rsidRPr="00216AFB" w:rsidRDefault="00116DCF" w:rsidP="00216AFB">
      <w:pPr>
        <w:adjustRightInd w:val="0"/>
        <w:snapToGrid w:val="0"/>
        <w:ind w:leftChars="-375" w:left="-900" w:rightChars="-364" w:right="-874"/>
        <w:jc w:val="center"/>
        <w:textAlignment w:val="baseline"/>
        <w:rPr>
          <w:rFonts w:ascii="Times New Roman" w:eastAsia="標楷體" w:hAnsi="Times New Roman" w:cs="Times New Roman"/>
          <w:b/>
          <w:color w:val="000000"/>
          <w:kern w:val="0"/>
          <w:sz w:val="32"/>
          <w:szCs w:val="32"/>
        </w:rPr>
      </w:pPr>
      <w:r w:rsidRPr="00116DCF">
        <w:rPr>
          <w:rFonts w:ascii="Times New Roman" w:eastAsia="標楷體" w:hAnsi="Times New Roman" w:cs="Times New Roman"/>
          <w:b/>
          <w:color w:val="000000"/>
          <w:kern w:val="0"/>
          <w:sz w:val="32"/>
          <w:szCs w:val="32"/>
        </w:rPr>
        <w:t>Regulations for the Establishment</w:t>
      </w:r>
      <w:r w:rsidR="00F42712">
        <w:rPr>
          <w:rFonts w:ascii="Times New Roman" w:eastAsia="標楷體" w:hAnsi="Times New Roman" w:cs="Times New Roman"/>
          <w:b/>
          <w:color w:val="000000"/>
          <w:kern w:val="0"/>
          <w:sz w:val="32"/>
          <w:szCs w:val="32"/>
        </w:rPr>
        <w:t xml:space="preserve"> of</w:t>
      </w:r>
      <w:bookmarkStart w:id="0" w:name="_GoBack"/>
      <w:bookmarkEnd w:id="0"/>
      <w:r w:rsidR="000378FC" w:rsidRPr="00216AFB">
        <w:rPr>
          <w:rFonts w:ascii="Times New Roman" w:eastAsia="標楷體" w:hAnsi="Times New Roman" w:cs="Times New Roman"/>
          <w:b/>
          <w:color w:val="000000"/>
          <w:kern w:val="0"/>
          <w:sz w:val="32"/>
          <w:szCs w:val="32"/>
        </w:rPr>
        <w:t xml:space="preserve"> the Dining Services Committee</w:t>
      </w:r>
    </w:p>
    <w:p w14:paraId="6B980794" w14:textId="77777777" w:rsidR="005A5B97" w:rsidRPr="00C62E24" w:rsidRDefault="005A5B97" w:rsidP="005A5B97">
      <w:pPr>
        <w:spacing w:line="320" w:lineRule="exact"/>
        <w:jc w:val="center"/>
        <w:rPr>
          <w:rFonts w:ascii="Times New Roman" w:hAnsi="Times New Roman" w:cs="Times New Roman"/>
          <w:b/>
          <w:bCs/>
          <w:sz w:val="32"/>
          <w:szCs w:val="32"/>
        </w:rPr>
      </w:pPr>
    </w:p>
    <w:p w14:paraId="50A23F80" w14:textId="69444A5D" w:rsidR="00D73E5C" w:rsidRPr="00C93FEF" w:rsidRDefault="00515E6E" w:rsidP="00515E6E">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C93FEF">
        <w:rPr>
          <w:rFonts w:ascii="Times New Roman" w:hAnsi="Times New Roman" w:cs="Times New Roman"/>
          <w:sz w:val="20"/>
          <w:szCs w:val="20"/>
        </w:rPr>
        <w:t>February 06, 2018</w:t>
      </w:r>
      <w:r>
        <w:rPr>
          <w:rFonts w:ascii="Times New Roman" w:hAnsi="Times New Roman" w:cs="Times New Roman"/>
          <w:sz w:val="20"/>
          <w:szCs w:val="20"/>
        </w:rPr>
        <w:tab/>
      </w:r>
      <w:r w:rsidRPr="00C93FEF">
        <w:rPr>
          <w:rFonts w:ascii="Times New Roman" w:hAnsi="Times New Roman" w:cs="Times New Roman"/>
          <w:sz w:val="20"/>
          <w:szCs w:val="20"/>
        </w:rPr>
        <w:t>Passed by the 2983rd Administrative Meeting</w:t>
      </w:r>
    </w:p>
    <w:p w14:paraId="7B6AEF15" w14:textId="5BB5252B" w:rsidR="00D73E5C" w:rsidRPr="00C93FEF" w:rsidRDefault="00515E6E" w:rsidP="00C93FEF">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C93FEF">
        <w:rPr>
          <w:rFonts w:ascii="Times New Roman" w:hAnsi="Times New Roman" w:cs="Times New Roman"/>
          <w:sz w:val="20"/>
          <w:szCs w:val="20"/>
        </w:rPr>
        <w:t>June 07, 2022</w:t>
      </w:r>
      <w:r>
        <w:rPr>
          <w:rFonts w:ascii="Times New Roman" w:hAnsi="Times New Roman" w:cs="Times New Roman"/>
          <w:sz w:val="20"/>
          <w:szCs w:val="20"/>
        </w:rPr>
        <w:tab/>
      </w:r>
      <w:r w:rsidRPr="00C93FEF">
        <w:rPr>
          <w:rFonts w:ascii="Times New Roman" w:hAnsi="Times New Roman" w:cs="Times New Roman"/>
          <w:sz w:val="20"/>
          <w:szCs w:val="20"/>
        </w:rPr>
        <w:t>Passed by the 3121st Administrative Meeting</w:t>
      </w:r>
    </w:p>
    <w:p w14:paraId="1A1DDDC6" w14:textId="77777777" w:rsidR="00096E0E" w:rsidRDefault="00515E6E" w:rsidP="00096E0E">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C93FEF">
        <w:rPr>
          <w:rFonts w:ascii="Times New Roman" w:hAnsi="Times New Roman" w:cs="Times New Roman"/>
          <w:sz w:val="20"/>
          <w:szCs w:val="20"/>
        </w:rPr>
        <w:t>June 13, 2022</w:t>
      </w:r>
      <w:r>
        <w:rPr>
          <w:rFonts w:ascii="Times New Roman" w:hAnsi="Times New Roman" w:cs="Times New Roman"/>
          <w:sz w:val="20"/>
          <w:szCs w:val="20"/>
        </w:rPr>
        <w:tab/>
      </w:r>
      <w:r w:rsidRPr="00C93FEF">
        <w:rPr>
          <w:rFonts w:ascii="Times New Roman" w:hAnsi="Times New Roman" w:cs="Times New Roman"/>
          <w:sz w:val="20"/>
          <w:szCs w:val="20"/>
        </w:rPr>
        <w:t>Promulgation of amended Articles 1, 2, 3, 6, and 9</w:t>
      </w:r>
    </w:p>
    <w:p w14:paraId="7F303DB6" w14:textId="22DF3C76" w:rsidR="00D73E5C" w:rsidRPr="00096E0E" w:rsidRDefault="000378FC" w:rsidP="00096E0E">
      <w:pPr>
        <w:tabs>
          <w:tab w:val="right" w:pos="1608"/>
          <w:tab w:val="left" w:pos="1886"/>
        </w:tabs>
        <w:spacing w:line="0" w:lineRule="atLeast"/>
        <w:rPr>
          <w:rFonts w:ascii="Times New Roman" w:hAnsi="Times New Roman" w:cs="Times New Roman"/>
          <w:sz w:val="20"/>
          <w:szCs w:val="20"/>
        </w:rPr>
      </w:pPr>
      <w:r w:rsidRPr="00096E0E">
        <w:rPr>
          <w:rFonts w:ascii="Times New Roman" w:hAnsi="Times New Roman" w:cs="Times New Roman"/>
          <w:sz w:val="20"/>
          <w:szCs w:val="20"/>
        </w:rPr>
        <w:t>(</w:t>
      </w:r>
      <w:r w:rsidR="007B5703">
        <w:rPr>
          <w:rFonts w:ascii="Times New Roman" w:hAnsi="Times New Roman" w:cs="Times New Roman" w:hint="eastAsia"/>
          <w:sz w:val="20"/>
          <w:szCs w:val="20"/>
        </w:rPr>
        <w:t xml:space="preserve">See full revision history at </w:t>
      </w:r>
      <w:r w:rsidRPr="00096E0E">
        <w:rPr>
          <w:rFonts w:ascii="Times New Roman" w:hAnsi="Times New Roman" w:cs="Times New Roman"/>
          <w:sz w:val="20"/>
          <w:szCs w:val="20"/>
        </w:rPr>
        <w:t>the end of the Regulations)</w:t>
      </w:r>
    </w:p>
    <w:p w14:paraId="114B2241" w14:textId="77777777" w:rsidR="00A124DF" w:rsidRPr="00C93FEF" w:rsidRDefault="00A124DF">
      <w:pPr>
        <w:rPr>
          <w:rFonts w:ascii="Times New Roman" w:hAnsi="Times New Roman" w:cs="Times New Roman"/>
        </w:rPr>
      </w:pPr>
    </w:p>
    <w:p w14:paraId="59543C83" w14:textId="5D02788B" w:rsidR="00F253BB" w:rsidRDefault="000378FC" w:rsidP="00F253BB">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A124DF">
        <w:rPr>
          <w:rFonts w:ascii="Times New Roman" w:eastAsia="新細明體" w:hAnsi="Times New Roman" w:cs="Times New Roman"/>
          <w:szCs w:val="24"/>
        </w:rPr>
        <w:t xml:space="preserve">National Taiwan University (NTU or “the University”) </w:t>
      </w:r>
      <w:r w:rsidR="0080291A">
        <w:rPr>
          <w:rFonts w:ascii="Times New Roman" w:eastAsia="新細明體" w:hAnsi="Times New Roman" w:cs="Times New Roman"/>
          <w:szCs w:val="24"/>
        </w:rPr>
        <w:t>formulates</w:t>
      </w:r>
      <w:r w:rsidRPr="00A124DF">
        <w:rPr>
          <w:rFonts w:ascii="Times New Roman" w:eastAsia="新細明體" w:hAnsi="Times New Roman" w:cs="Times New Roman"/>
          <w:szCs w:val="24"/>
        </w:rPr>
        <w:t xml:space="preserve"> the </w:t>
      </w:r>
      <w:r w:rsidR="0080291A">
        <w:rPr>
          <w:rFonts w:ascii="Times New Roman" w:eastAsia="新細明體" w:hAnsi="Times New Roman" w:cs="Times New Roman"/>
          <w:szCs w:val="24"/>
        </w:rPr>
        <w:t>NTU</w:t>
      </w:r>
      <w:r w:rsidRPr="004D46B2">
        <w:rPr>
          <w:rFonts w:ascii="Times New Roman" w:eastAsia="新細明體" w:hAnsi="Times New Roman" w:cs="Times New Roman"/>
          <w:i/>
          <w:iCs/>
          <w:szCs w:val="24"/>
        </w:rPr>
        <w:t xml:space="preserve"> Regulations for the </w:t>
      </w:r>
      <w:r w:rsidR="0080291A">
        <w:rPr>
          <w:rFonts w:ascii="Times New Roman" w:eastAsia="新細明體" w:hAnsi="Times New Roman" w:cs="Times New Roman"/>
          <w:i/>
          <w:iCs/>
          <w:szCs w:val="24"/>
        </w:rPr>
        <w:t xml:space="preserve">Establishment of the </w:t>
      </w:r>
      <w:r w:rsidRPr="004D46B2">
        <w:rPr>
          <w:rFonts w:ascii="Times New Roman" w:eastAsia="新細明體" w:hAnsi="Times New Roman" w:cs="Times New Roman"/>
          <w:i/>
          <w:iCs/>
          <w:szCs w:val="24"/>
        </w:rPr>
        <w:t>Dining Services Committee</w:t>
      </w:r>
      <w:r w:rsidRPr="00A124DF">
        <w:rPr>
          <w:rFonts w:ascii="Times New Roman" w:eastAsia="新細明體" w:hAnsi="Times New Roman" w:cs="Times New Roman"/>
          <w:szCs w:val="24"/>
        </w:rPr>
        <w:t xml:space="preserve"> (“the Regulations”) for the establishment of the Dining Services Committee (“the Committee”) in accordance with Paragraph 3 of Article 7 of the Ministry of Education and Ministry of Health and Welfare's </w:t>
      </w:r>
      <w:r w:rsidRPr="004D46B2">
        <w:rPr>
          <w:rFonts w:ascii="Times New Roman" w:eastAsia="新細明體" w:hAnsi="Times New Roman" w:cs="Times New Roman"/>
          <w:i/>
          <w:iCs/>
          <w:szCs w:val="24"/>
        </w:rPr>
        <w:t>Hygiene Management Regulations Governing Hygiene Management for School Cafeteria, Kitchen, and Staff and Student Cooperatives</w:t>
      </w:r>
      <w:r w:rsidRPr="00A124DF">
        <w:rPr>
          <w:rFonts w:ascii="Times New Roman" w:eastAsia="新細明體" w:hAnsi="Times New Roman" w:cs="Times New Roman"/>
          <w:szCs w:val="24"/>
        </w:rPr>
        <w:t xml:space="preserve"> to maintain quality dining facilities. </w:t>
      </w:r>
    </w:p>
    <w:p w14:paraId="4DDB176A" w14:textId="77777777" w:rsidR="00F253BB" w:rsidRPr="00F253BB" w:rsidRDefault="000378FC" w:rsidP="00F253BB">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F253BB">
        <w:rPr>
          <w:rFonts w:ascii="Times New Roman" w:hAnsi="Times New Roman" w:cs="Times New Roman"/>
        </w:rPr>
        <w:t xml:space="preserve">The Committee is responsible for setting all NTU restaurant and commissary standards, supervising improvements to hygiene standards, carrying out management performance reviews, and formulating relevant management rules. </w:t>
      </w:r>
    </w:p>
    <w:p w14:paraId="2EF0B4F4" w14:textId="173618CB" w:rsidR="00F253BB" w:rsidRPr="002B24B9" w:rsidRDefault="000378FC" w:rsidP="002B24B9">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F253BB">
        <w:rPr>
          <w:rFonts w:ascii="Times New Roman" w:hAnsi="Times New Roman" w:cs="Times New Roman"/>
        </w:rPr>
        <w:t xml:space="preserve">The Committee is comprised of ex officio members and members selected from among the NTU faculty members and the student body. Ex officio members include the President of NTU; Vice President for General Affairs; Vice President for Student Affairs; Director of the Accounting Office; a representative assigned by the Vice President for General </w:t>
      </w:r>
      <w:r w:rsidR="00C0405D">
        <w:rPr>
          <w:rFonts w:ascii="Times New Roman" w:hAnsi="Times New Roman" w:cs="Times New Roman"/>
        </w:rPr>
        <w:t>Affairs</w:t>
      </w:r>
      <w:r w:rsidRPr="00F253BB">
        <w:rPr>
          <w:rFonts w:ascii="Times New Roman" w:hAnsi="Times New Roman" w:cs="Times New Roman"/>
        </w:rPr>
        <w:t xml:space="preserve">; Division Directors of the Office of Student Affairs (including the Student Safety Center, the Health Center, the Student Assistance Division; </w:t>
      </w:r>
      <w:r w:rsidR="00C0405D">
        <w:rPr>
          <w:rFonts w:ascii="Times New Roman" w:hAnsi="Times New Roman" w:cs="Times New Roman" w:hint="eastAsia"/>
        </w:rPr>
        <w:t xml:space="preserve">the </w:t>
      </w:r>
      <w:r w:rsidRPr="00F253BB">
        <w:rPr>
          <w:rFonts w:ascii="Times New Roman" w:hAnsi="Times New Roman" w:cs="Times New Roman" w:hint="eastAsia"/>
        </w:rPr>
        <w:t>S</w:t>
      </w:r>
      <w:r w:rsidRPr="00F253BB">
        <w:rPr>
          <w:rFonts w:ascii="Times New Roman" w:hAnsi="Times New Roman" w:cs="Times New Roman"/>
        </w:rPr>
        <w:t>tudent Housing Service Division (</w:t>
      </w:r>
      <w:r w:rsidR="00C0405D" w:rsidRPr="00F253BB">
        <w:rPr>
          <w:rFonts w:ascii="Times New Roman" w:hAnsi="Times New Roman" w:cs="Times New Roman"/>
        </w:rPr>
        <w:t>“</w:t>
      </w:r>
      <w:r w:rsidRPr="00F253BB">
        <w:rPr>
          <w:rFonts w:ascii="Times New Roman" w:hAnsi="Times New Roman" w:cs="Times New Roman"/>
        </w:rPr>
        <w:t>the Student Housing Division</w:t>
      </w:r>
      <w:r w:rsidR="00C0405D" w:rsidRPr="00F253BB">
        <w:rPr>
          <w:rFonts w:ascii="Times New Roman" w:hAnsi="Times New Roman" w:cs="Times New Roman"/>
        </w:rPr>
        <w:t>”</w:t>
      </w:r>
      <w:r w:rsidRPr="00F253BB">
        <w:rPr>
          <w:rFonts w:ascii="Times New Roman" w:hAnsi="Times New Roman" w:cs="Times New Roman"/>
        </w:rPr>
        <w:t xml:space="preserve">), the Student Activity Center Administration Division); Division Directors of the Office of General Affairs (including the Construction and Maintenance Division, the General Service Division, the Procurement Division; Head of Biological Pollution Prevention and Control Team, Environmental Protection and Occupational Safety and Health Center (“the ESH center”); and Director of the Student Welfare Division of NTU Student Association. The President of NTU shall also select four incumbent NTU faculty members and five enrolled NTU students to serve as the Committee members. </w:t>
      </w:r>
      <w:r w:rsidR="002B24B9">
        <w:rPr>
          <w:rFonts w:ascii="Times New Roman" w:hAnsi="Times New Roman" w:cs="Times New Roman"/>
        </w:rPr>
        <w:br/>
      </w:r>
      <w:r w:rsidR="002B24B9">
        <w:rPr>
          <w:rFonts w:ascii="Times New Roman" w:hAnsi="Times New Roman" w:cs="Times New Roman"/>
        </w:rPr>
        <w:br/>
      </w:r>
      <w:r w:rsidRPr="002B24B9">
        <w:rPr>
          <w:rFonts w:ascii="Times New Roman" w:hAnsi="Times New Roman" w:cs="Times New Roman"/>
        </w:rPr>
        <w:t xml:space="preserve">The manager of the NTU Cooperative may sit in on Committee meetings. </w:t>
      </w:r>
      <w:r w:rsidR="002B24B9">
        <w:rPr>
          <w:rFonts w:ascii="Times New Roman" w:hAnsi="Times New Roman" w:cs="Times New Roman"/>
        </w:rPr>
        <w:br/>
      </w:r>
      <w:r w:rsidR="002B24B9">
        <w:rPr>
          <w:rFonts w:ascii="Times New Roman" w:hAnsi="Times New Roman" w:cs="Times New Roman"/>
        </w:rPr>
        <w:br/>
      </w:r>
      <w:r w:rsidRPr="002B24B9">
        <w:rPr>
          <w:rFonts w:ascii="Times New Roman" w:hAnsi="Times New Roman" w:cs="Times New Roman"/>
        </w:rPr>
        <w:t xml:space="preserve">The members selected by the President of NTU, as described in Paragraph 1, shall serve a one-year term of office and may serve consecutive terms if reappointed. </w:t>
      </w:r>
    </w:p>
    <w:p w14:paraId="2EE37807" w14:textId="77777777" w:rsidR="00F253BB" w:rsidRPr="00F253BB" w:rsidRDefault="000378FC" w:rsidP="00F253BB">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F253BB">
        <w:rPr>
          <w:rFonts w:ascii="Times New Roman" w:hAnsi="Times New Roman" w:cs="Times New Roman"/>
        </w:rPr>
        <w:t xml:space="preserve">The President of NTU shall serve as the convener of the Committee. The Vice President for General Affairs and the Vice President for Student Affairs shall serve as deputy conveners, with the Vice President for Student Affairs also serving as the executive secretary. </w:t>
      </w:r>
    </w:p>
    <w:p w14:paraId="104AF8D3" w14:textId="77777777" w:rsidR="00F253BB" w:rsidRPr="00F253BB" w:rsidRDefault="000378FC" w:rsidP="00F253BB">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F253BB">
        <w:rPr>
          <w:rFonts w:ascii="Times New Roman" w:hAnsi="Times New Roman" w:cs="Times New Roman"/>
        </w:rPr>
        <w:t xml:space="preserve">The Committee shall convene a meeting once every academic year and hold extraordinary meetings as necessary. </w:t>
      </w:r>
    </w:p>
    <w:p w14:paraId="03FE885C" w14:textId="77777777" w:rsidR="002B24B9" w:rsidRPr="002B24B9" w:rsidRDefault="000378FC" w:rsidP="00E92B7D">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F253BB">
        <w:rPr>
          <w:rFonts w:ascii="Times New Roman" w:hAnsi="Times New Roman" w:cs="Times New Roman"/>
        </w:rPr>
        <w:lastRenderedPageBreak/>
        <w:t>The Committee shall include senior clerks, served by the Division Directors of the Office of General Affairs and the Office of Student Affairs, to carry out the following uncompensated duties:</w:t>
      </w:r>
    </w:p>
    <w:p w14:paraId="6B68C695" w14:textId="77777777" w:rsidR="002B24B9" w:rsidRPr="002B24B9" w:rsidRDefault="000378FC" w:rsidP="00E92B7D">
      <w:pPr>
        <w:pStyle w:val="a7"/>
        <w:numPr>
          <w:ilvl w:val="1"/>
          <w:numId w:val="4"/>
        </w:numPr>
        <w:adjustRightInd w:val="0"/>
        <w:snapToGrid w:val="0"/>
        <w:spacing w:afterLines="50" w:after="180"/>
        <w:ind w:leftChars="0" w:left="1560" w:hanging="426"/>
        <w:jc w:val="both"/>
        <w:textAlignment w:val="baseline"/>
        <w:rPr>
          <w:rFonts w:ascii="Times New Roman" w:eastAsia="新細明體" w:hAnsi="Times New Roman" w:cs="Times New Roman"/>
          <w:szCs w:val="24"/>
        </w:rPr>
      </w:pPr>
      <w:r w:rsidRPr="002B24B9">
        <w:rPr>
          <w:rFonts w:ascii="Times New Roman" w:hAnsi="Times New Roman" w:cs="Times New Roman"/>
        </w:rPr>
        <w:t>Administrative Management Senior Clerk:  Served by the Director of the Student Housing Division, who shall convene committee meetings, process and manage documents, and make recommendations concerning NTU restaurant and commissary management.</w:t>
      </w:r>
    </w:p>
    <w:p w14:paraId="2BA0E8CF" w14:textId="61563B00" w:rsidR="002B24B9" w:rsidRPr="002B24B9" w:rsidRDefault="000378FC" w:rsidP="00E92B7D">
      <w:pPr>
        <w:pStyle w:val="a7"/>
        <w:numPr>
          <w:ilvl w:val="1"/>
          <w:numId w:val="4"/>
        </w:numPr>
        <w:adjustRightInd w:val="0"/>
        <w:snapToGrid w:val="0"/>
        <w:spacing w:afterLines="50" w:after="180"/>
        <w:ind w:leftChars="0" w:left="1560" w:hanging="426"/>
        <w:jc w:val="both"/>
        <w:textAlignment w:val="baseline"/>
        <w:rPr>
          <w:rFonts w:ascii="Times New Roman" w:eastAsia="新細明體" w:hAnsi="Times New Roman" w:cs="Times New Roman"/>
          <w:szCs w:val="24"/>
        </w:rPr>
      </w:pPr>
      <w:r w:rsidRPr="002B24B9">
        <w:rPr>
          <w:rFonts w:ascii="Times New Roman" w:hAnsi="Times New Roman" w:cs="Times New Roman"/>
        </w:rPr>
        <w:t>Hygiene and Nutrition Senior Clerk:  Served by the Director of the Health Center, who shall be responsible for oversight and approval of matters related to hygiene and nutrition at NTU restaurants and commissaries.</w:t>
      </w:r>
    </w:p>
    <w:p w14:paraId="6D18691C" w14:textId="77777777" w:rsidR="0022534B" w:rsidRPr="0022534B" w:rsidRDefault="000378FC" w:rsidP="00E92B7D">
      <w:pPr>
        <w:pStyle w:val="a7"/>
        <w:numPr>
          <w:ilvl w:val="1"/>
          <w:numId w:val="4"/>
        </w:numPr>
        <w:adjustRightInd w:val="0"/>
        <w:snapToGrid w:val="0"/>
        <w:spacing w:afterLines="50" w:after="180"/>
        <w:ind w:leftChars="0" w:left="1560" w:hanging="426"/>
        <w:jc w:val="both"/>
        <w:textAlignment w:val="baseline"/>
        <w:rPr>
          <w:rFonts w:ascii="Times New Roman" w:eastAsia="新細明體" w:hAnsi="Times New Roman" w:cs="Times New Roman"/>
          <w:szCs w:val="24"/>
        </w:rPr>
      </w:pPr>
      <w:r w:rsidRPr="002B24B9">
        <w:rPr>
          <w:rFonts w:ascii="Times New Roman" w:hAnsi="Times New Roman" w:cs="Times New Roman"/>
        </w:rPr>
        <w:t>Construction and Maintenance Senior Clerk:  Served by the Director of the Construction and Maintenance Division, who shall be responsible for matters related to the design, renovation, and maintenance of NTU restaurants and commissaries as well as the safety of fire, plumbing, and electrical equipment.</w:t>
      </w:r>
    </w:p>
    <w:p w14:paraId="25E1D180" w14:textId="4D1B6191" w:rsidR="00F253BB" w:rsidRPr="0022534B" w:rsidRDefault="000378FC" w:rsidP="00E92B7D">
      <w:pPr>
        <w:pStyle w:val="a7"/>
        <w:numPr>
          <w:ilvl w:val="1"/>
          <w:numId w:val="4"/>
        </w:numPr>
        <w:adjustRightInd w:val="0"/>
        <w:snapToGrid w:val="0"/>
        <w:spacing w:afterLines="50" w:after="180"/>
        <w:ind w:leftChars="0" w:left="1560" w:hanging="426"/>
        <w:jc w:val="both"/>
        <w:textAlignment w:val="baseline"/>
        <w:rPr>
          <w:rFonts w:ascii="Times New Roman" w:eastAsia="新細明體" w:hAnsi="Times New Roman" w:cs="Times New Roman"/>
          <w:szCs w:val="24"/>
        </w:rPr>
      </w:pPr>
      <w:r w:rsidRPr="0022534B">
        <w:rPr>
          <w:rFonts w:ascii="Times New Roman" w:hAnsi="Times New Roman" w:cs="Times New Roman"/>
        </w:rPr>
        <w:t xml:space="preserve">Environmental Protection Senior Clerk:  Served by the Division Director assigned by the EHS Center, who shall be responsible for environmental safety, air pollution prevention, water pollution prevention, and waste management at NTU restaurants and commissaries. </w:t>
      </w:r>
    </w:p>
    <w:p w14:paraId="4C589350" w14:textId="7A5E2641" w:rsidR="00F253BB" w:rsidRPr="003F18DC" w:rsidRDefault="000378FC" w:rsidP="003F18DC">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F253BB">
        <w:rPr>
          <w:rFonts w:ascii="Times New Roman" w:hAnsi="Times New Roman" w:cs="Times New Roman"/>
        </w:rPr>
        <w:t xml:space="preserve">The Committee shall have a subordinate executive group (“the Dining Services Committee Executive Group”). The Dining Services Committee Executive Group shall include at least one representative recommended respectively by the Construction and Maintenance Division, the General Service Division, the ESH Center, the Student Housing Division, the Health Center, and the faculty members and students described in Paragraph 1 of Article 3. </w:t>
      </w:r>
      <w:r w:rsidR="003F18DC">
        <w:rPr>
          <w:rFonts w:ascii="Times New Roman" w:hAnsi="Times New Roman" w:cs="Times New Roman"/>
        </w:rPr>
        <w:br/>
      </w:r>
      <w:r w:rsidR="003F18DC">
        <w:rPr>
          <w:rFonts w:ascii="Times New Roman" w:hAnsi="Times New Roman" w:cs="Times New Roman"/>
        </w:rPr>
        <w:br/>
      </w:r>
      <w:r w:rsidRPr="003F18DC">
        <w:rPr>
          <w:rFonts w:ascii="Times New Roman" w:hAnsi="Times New Roman" w:cs="Times New Roman"/>
        </w:rPr>
        <w:t xml:space="preserve">The Director of the Student Housing Division shall be responsible for conducting unscheduled inspections, assessments, and oversight of the hygiene, management, and equipment related to NTU restaurants and commissaries, and shall report to the Committee with recommendations for future improvements. </w:t>
      </w:r>
    </w:p>
    <w:p w14:paraId="2757D410" w14:textId="77777777" w:rsidR="00F253BB" w:rsidRPr="00F253BB" w:rsidRDefault="000378FC" w:rsidP="00F253BB">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F253BB">
        <w:rPr>
          <w:rFonts w:ascii="Times New Roman" w:hAnsi="Times New Roman" w:cs="Times New Roman"/>
        </w:rPr>
        <w:t xml:space="preserve">With the approval of the conveners, relevant personnel may be invited to sit in on Committee meetings. </w:t>
      </w:r>
    </w:p>
    <w:p w14:paraId="09ED1F02" w14:textId="03DF449C" w:rsidR="00D73E5C" w:rsidRPr="00F253BB" w:rsidRDefault="000378FC" w:rsidP="00F253BB">
      <w:pPr>
        <w:pStyle w:val="a7"/>
        <w:numPr>
          <w:ilvl w:val="0"/>
          <w:numId w:val="4"/>
        </w:numPr>
        <w:tabs>
          <w:tab w:val="left" w:pos="1134"/>
        </w:tabs>
        <w:adjustRightInd w:val="0"/>
        <w:snapToGrid w:val="0"/>
        <w:spacing w:afterLines="50" w:after="180"/>
        <w:ind w:leftChars="0" w:left="1134" w:hanging="1134"/>
        <w:jc w:val="both"/>
        <w:textAlignment w:val="baseline"/>
        <w:rPr>
          <w:rFonts w:ascii="Times New Roman" w:eastAsia="新細明體" w:hAnsi="Times New Roman" w:cs="Times New Roman"/>
          <w:szCs w:val="24"/>
        </w:rPr>
      </w:pPr>
      <w:r w:rsidRPr="00F253BB">
        <w:rPr>
          <w:rFonts w:ascii="Times New Roman" w:hAnsi="Times New Roman" w:cs="Times New Roman"/>
        </w:rPr>
        <w:t xml:space="preserve">The Regulations shall be passed by the Administrative Meeting and implemented on the date of promulgation. </w:t>
      </w:r>
    </w:p>
    <w:p w14:paraId="68CB53E9" w14:textId="77777777" w:rsidR="00D73E5C" w:rsidRPr="00C93FEF" w:rsidRDefault="00D73E5C">
      <w:pPr>
        <w:rPr>
          <w:rFonts w:ascii="Times New Roman" w:hAnsi="Times New Roman" w:cs="Times New Roman"/>
        </w:rPr>
      </w:pPr>
    </w:p>
    <w:p w14:paraId="11EB4958" w14:textId="75BFC33D" w:rsidR="005C0F03" w:rsidRPr="00E42BEB" w:rsidRDefault="000378FC" w:rsidP="005C0F03">
      <w:pPr>
        <w:rPr>
          <w:rFonts w:ascii="Times New Roman" w:hAnsi="Times New Roman" w:cs="Times New Roman"/>
          <w:sz w:val="20"/>
          <w:szCs w:val="20"/>
        </w:rPr>
      </w:pPr>
      <w:r w:rsidRPr="00E42BEB">
        <w:rPr>
          <w:rFonts w:ascii="Times New Roman" w:hAnsi="Times New Roman" w:cs="Times New Roman"/>
          <w:sz w:val="20"/>
          <w:szCs w:val="20"/>
        </w:rPr>
        <w:t>(</w:t>
      </w:r>
      <w:r w:rsidR="004C3F8F">
        <w:rPr>
          <w:rFonts w:ascii="Times New Roman" w:hAnsi="Times New Roman" w:cs="Times New Roman" w:hint="eastAsia"/>
          <w:sz w:val="20"/>
          <w:szCs w:val="20"/>
        </w:rPr>
        <w:t>Full Revision</w:t>
      </w:r>
      <w:r w:rsidRPr="00E42BEB">
        <w:rPr>
          <w:rFonts w:ascii="Times New Roman" w:hAnsi="Times New Roman" w:cs="Times New Roman"/>
          <w:sz w:val="20"/>
          <w:szCs w:val="20"/>
        </w:rPr>
        <w:t xml:space="preserve"> History)</w:t>
      </w:r>
    </w:p>
    <w:p w14:paraId="652BF251" w14:textId="5417453B"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March 13, 1984</w:t>
      </w:r>
      <w:r>
        <w:rPr>
          <w:rFonts w:ascii="Times New Roman" w:hAnsi="Times New Roman" w:cs="Times New Roman"/>
          <w:sz w:val="20"/>
          <w:szCs w:val="20"/>
        </w:rPr>
        <w:tab/>
      </w:r>
      <w:r w:rsidRPr="00F253BB">
        <w:rPr>
          <w:rFonts w:ascii="Times New Roman" w:hAnsi="Times New Roman" w:cs="Times New Roman"/>
          <w:sz w:val="20"/>
          <w:szCs w:val="20"/>
        </w:rPr>
        <w:t>Passed by the 1,435th Administrative Meeting</w:t>
      </w:r>
    </w:p>
    <w:p w14:paraId="61FC08D5" w14:textId="34D6C3C8"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December 10, 1991</w:t>
      </w:r>
      <w:r>
        <w:rPr>
          <w:rFonts w:ascii="Times New Roman" w:hAnsi="Times New Roman" w:cs="Times New Roman"/>
          <w:sz w:val="20"/>
          <w:szCs w:val="20"/>
        </w:rPr>
        <w:tab/>
      </w:r>
      <w:r w:rsidRPr="00F253BB">
        <w:rPr>
          <w:rFonts w:ascii="Times New Roman" w:hAnsi="Times New Roman" w:cs="Times New Roman"/>
          <w:sz w:val="20"/>
          <w:szCs w:val="20"/>
        </w:rPr>
        <w:t>Passed by the 1,760th Administrative Meeting</w:t>
      </w:r>
    </w:p>
    <w:p w14:paraId="1CEBB370" w14:textId="5B8D2906"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 xml:space="preserve">March 01, 1994 </w:t>
      </w:r>
      <w:r>
        <w:rPr>
          <w:rFonts w:ascii="Times New Roman" w:hAnsi="Times New Roman" w:cs="Times New Roman"/>
          <w:sz w:val="20"/>
          <w:szCs w:val="20"/>
        </w:rPr>
        <w:tab/>
      </w:r>
      <w:r w:rsidRPr="00F253BB">
        <w:rPr>
          <w:rFonts w:ascii="Times New Roman" w:hAnsi="Times New Roman" w:cs="Times New Roman"/>
          <w:sz w:val="20"/>
          <w:szCs w:val="20"/>
        </w:rPr>
        <w:t>Passed by the 1,861st Administrative Meeting</w:t>
      </w:r>
    </w:p>
    <w:p w14:paraId="194FA449" w14:textId="2C610310"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 xml:space="preserve">August 08, 1995 </w:t>
      </w:r>
      <w:r>
        <w:rPr>
          <w:rFonts w:ascii="Times New Roman" w:hAnsi="Times New Roman" w:cs="Times New Roman"/>
          <w:sz w:val="20"/>
          <w:szCs w:val="20"/>
        </w:rPr>
        <w:tab/>
      </w:r>
      <w:r w:rsidRPr="00F253BB">
        <w:rPr>
          <w:rFonts w:ascii="Times New Roman" w:hAnsi="Times New Roman" w:cs="Times New Roman"/>
          <w:sz w:val="20"/>
          <w:szCs w:val="20"/>
        </w:rPr>
        <w:t>Passed by the 1,926th Administrative Meeting</w:t>
      </w:r>
    </w:p>
    <w:p w14:paraId="1F5E3AC5" w14:textId="66C27DF8"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 xml:space="preserve">March 05, 1996 </w:t>
      </w:r>
      <w:r>
        <w:rPr>
          <w:rFonts w:ascii="Times New Roman" w:hAnsi="Times New Roman" w:cs="Times New Roman"/>
          <w:sz w:val="20"/>
          <w:szCs w:val="20"/>
        </w:rPr>
        <w:tab/>
      </w:r>
      <w:r w:rsidRPr="00F253BB">
        <w:rPr>
          <w:rFonts w:ascii="Times New Roman" w:hAnsi="Times New Roman" w:cs="Times New Roman"/>
          <w:sz w:val="20"/>
          <w:szCs w:val="20"/>
        </w:rPr>
        <w:t>Passed by the 1,952nd Administrative Meeting</w:t>
      </w:r>
    </w:p>
    <w:p w14:paraId="7D015E85" w14:textId="72AAE8E5"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 xml:space="preserve">June 25, 1996 </w:t>
      </w:r>
      <w:r>
        <w:rPr>
          <w:rFonts w:ascii="Times New Roman" w:hAnsi="Times New Roman" w:cs="Times New Roman"/>
          <w:sz w:val="20"/>
          <w:szCs w:val="20"/>
        </w:rPr>
        <w:tab/>
      </w:r>
      <w:r w:rsidRPr="00F253BB">
        <w:rPr>
          <w:rFonts w:ascii="Times New Roman" w:hAnsi="Times New Roman" w:cs="Times New Roman"/>
          <w:sz w:val="20"/>
          <w:szCs w:val="20"/>
        </w:rPr>
        <w:t>Passed by the 1,967th Administrative Meeting</w:t>
      </w:r>
    </w:p>
    <w:p w14:paraId="3894150B" w14:textId="4F126621"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 xml:space="preserve">March 04, 1997 </w:t>
      </w:r>
      <w:r>
        <w:rPr>
          <w:rFonts w:ascii="Times New Roman" w:hAnsi="Times New Roman" w:cs="Times New Roman"/>
          <w:sz w:val="20"/>
          <w:szCs w:val="20"/>
        </w:rPr>
        <w:tab/>
      </w:r>
      <w:r w:rsidRPr="00F253BB">
        <w:rPr>
          <w:rFonts w:ascii="Times New Roman" w:hAnsi="Times New Roman" w:cs="Times New Roman"/>
          <w:sz w:val="20"/>
          <w:szCs w:val="20"/>
        </w:rPr>
        <w:t>Passed by the 1,999th Administrative Meeting</w:t>
      </w:r>
    </w:p>
    <w:p w14:paraId="23F8233C" w14:textId="5B42F7A4"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lastRenderedPageBreak/>
        <w:tab/>
      </w:r>
      <w:r w:rsidRPr="00F253BB">
        <w:rPr>
          <w:rFonts w:ascii="Times New Roman" w:hAnsi="Times New Roman" w:cs="Times New Roman"/>
          <w:sz w:val="20"/>
          <w:szCs w:val="20"/>
        </w:rPr>
        <w:t xml:space="preserve">March 09, 2004 </w:t>
      </w:r>
      <w:r>
        <w:rPr>
          <w:rFonts w:ascii="Times New Roman" w:hAnsi="Times New Roman" w:cs="Times New Roman"/>
          <w:sz w:val="20"/>
          <w:szCs w:val="20"/>
        </w:rPr>
        <w:tab/>
      </w:r>
      <w:r w:rsidRPr="00F253BB">
        <w:rPr>
          <w:rFonts w:ascii="Times New Roman" w:hAnsi="Times New Roman" w:cs="Times New Roman"/>
          <w:sz w:val="20"/>
          <w:szCs w:val="20"/>
        </w:rPr>
        <w:t>Passed by the 2,332nd Administrative Meeting</w:t>
      </w:r>
    </w:p>
    <w:p w14:paraId="016C7F48" w14:textId="68C3AC2B"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 xml:space="preserve">February 02, 2010 </w:t>
      </w:r>
      <w:r>
        <w:rPr>
          <w:rFonts w:ascii="Times New Roman" w:hAnsi="Times New Roman" w:cs="Times New Roman"/>
          <w:sz w:val="20"/>
          <w:szCs w:val="20"/>
        </w:rPr>
        <w:tab/>
      </w:r>
      <w:r w:rsidRPr="00F253BB">
        <w:rPr>
          <w:rFonts w:ascii="Times New Roman" w:hAnsi="Times New Roman" w:cs="Times New Roman"/>
          <w:sz w:val="20"/>
          <w:szCs w:val="20"/>
        </w:rPr>
        <w:t>Passed by the 2,610th Administrative Meeting</w:t>
      </w:r>
    </w:p>
    <w:p w14:paraId="3A5B8F66" w14:textId="5C33D0C4"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 xml:space="preserve">February 18, 2014 </w:t>
      </w:r>
      <w:r>
        <w:rPr>
          <w:rFonts w:ascii="Times New Roman" w:hAnsi="Times New Roman" w:cs="Times New Roman"/>
          <w:sz w:val="20"/>
          <w:szCs w:val="20"/>
        </w:rPr>
        <w:tab/>
      </w:r>
      <w:r w:rsidRPr="00F253BB">
        <w:rPr>
          <w:rFonts w:ascii="Times New Roman" w:hAnsi="Times New Roman" w:cs="Times New Roman"/>
          <w:sz w:val="20"/>
          <w:szCs w:val="20"/>
        </w:rPr>
        <w:t>Passed by the 2,799th Administrative Meeting</w:t>
      </w:r>
    </w:p>
    <w:p w14:paraId="65991644" w14:textId="176C2AE1" w:rsidR="00D73E5C" w:rsidRPr="00F253BB" w:rsidRDefault="00F253BB" w:rsidP="00F253BB">
      <w:pPr>
        <w:tabs>
          <w:tab w:val="right" w:pos="1608"/>
          <w:tab w:val="left" w:pos="1886"/>
        </w:tabs>
        <w:spacing w:line="0" w:lineRule="atLeast"/>
        <w:rPr>
          <w:rFonts w:ascii="Times New Roman" w:hAnsi="Times New Roman" w:cs="Times New Roman"/>
          <w:sz w:val="20"/>
          <w:szCs w:val="20"/>
        </w:rPr>
      </w:pPr>
      <w:r>
        <w:rPr>
          <w:rFonts w:ascii="Times New Roman" w:hAnsi="Times New Roman" w:cs="Times New Roman"/>
          <w:sz w:val="20"/>
          <w:szCs w:val="20"/>
        </w:rPr>
        <w:tab/>
      </w:r>
      <w:r w:rsidRPr="00F253BB">
        <w:rPr>
          <w:rFonts w:ascii="Times New Roman" w:hAnsi="Times New Roman" w:cs="Times New Roman"/>
          <w:sz w:val="20"/>
          <w:szCs w:val="20"/>
        </w:rPr>
        <w:t xml:space="preserve">February 23, 2016 </w:t>
      </w:r>
      <w:r>
        <w:rPr>
          <w:rFonts w:ascii="Times New Roman" w:hAnsi="Times New Roman" w:cs="Times New Roman"/>
          <w:sz w:val="20"/>
          <w:szCs w:val="20"/>
        </w:rPr>
        <w:tab/>
      </w:r>
      <w:r w:rsidRPr="00F253BB">
        <w:rPr>
          <w:rFonts w:ascii="Times New Roman" w:hAnsi="Times New Roman" w:cs="Times New Roman"/>
          <w:sz w:val="20"/>
          <w:szCs w:val="20"/>
        </w:rPr>
        <w:t>Passed by the 2,894th Administrative Meeting</w:t>
      </w:r>
    </w:p>
    <w:p w14:paraId="3CF82EAE" w14:textId="77777777" w:rsidR="00D73E5C" w:rsidRPr="00C93FEF" w:rsidRDefault="00D73E5C">
      <w:pPr>
        <w:rPr>
          <w:rFonts w:ascii="Times New Roman" w:hAnsi="Times New Roman" w:cs="Times New Roman"/>
        </w:rPr>
      </w:pPr>
    </w:p>
    <w:p w14:paraId="1823AC58" w14:textId="77777777" w:rsidR="00D73E5C" w:rsidRPr="00C93FEF" w:rsidRDefault="00D73E5C">
      <w:pPr>
        <w:rPr>
          <w:rFonts w:ascii="Times New Roman" w:hAnsi="Times New Roman" w:cs="Times New Roman"/>
        </w:rPr>
      </w:pPr>
    </w:p>
    <w:sectPr w:rsidR="00D73E5C" w:rsidRPr="00C93FEF" w:rsidSect="008160B9">
      <w:headerReference w:type="default" r:id="rId8"/>
      <w:headerReference w:type="first" r:id="rId9"/>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A920" w14:textId="77777777" w:rsidR="00FE1699" w:rsidRDefault="00FE1699">
      <w:r>
        <w:separator/>
      </w:r>
    </w:p>
  </w:endnote>
  <w:endnote w:type="continuationSeparator" w:id="0">
    <w:p w14:paraId="0D223955" w14:textId="77777777" w:rsidR="00FE1699" w:rsidRDefault="00FE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2C10" w14:textId="77777777" w:rsidR="00FE1699" w:rsidRDefault="00FE1699">
      <w:r>
        <w:separator/>
      </w:r>
    </w:p>
  </w:footnote>
  <w:footnote w:type="continuationSeparator" w:id="0">
    <w:p w14:paraId="2987D32F" w14:textId="77777777" w:rsidR="00FE1699" w:rsidRDefault="00FE1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728D" w14:textId="3BE768C9" w:rsidR="00D73E5C" w:rsidRPr="00755B37" w:rsidRDefault="00D73E5C" w:rsidP="00755B37">
    <w:pPr>
      <w:jc w:val="right"/>
      <w:rPr>
        <w:rFonts w:ascii="Times New Roman" w:eastAsia="標楷體"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FB0A" w14:textId="27CBA2F2" w:rsidR="008160B9" w:rsidRPr="008160B9" w:rsidRDefault="002A2CBB">
    <w:pPr>
      <w:pStyle w:val="a3"/>
      <w:jc w:val="right"/>
      <w:rPr>
        <w:color w:val="000000" w:themeColor="text1"/>
        <w:sz w:val="24"/>
        <w:szCs w:val="24"/>
      </w:rPr>
    </w:pPr>
    <w:r>
      <w:rPr>
        <w:color w:val="000000" w:themeColor="text1"/>
        <w:sz w:val="24"/>
        <w:szCs w:val="24"/>
      </w:rPr>
      <w:t xml:space="preserve">[Promulgated on </w:t>
    </w:r>
    <w:r>
      <w:rPr>
        <w:rFonts w:hint="eastAsia"/>
        <w:color w:val="000000" w:themeColor="text1"/>
        <w:sz w:val="24"/>
        <w:szCs w:val="24"/>
      </w:rPr>
      <w:t>Au</w:t>
    </w:r>
    <w:r>
      <w:rPr>
        <w:color w:val="000000" w:themeColor="text1"/>
        <w:sz w:val="24"/>
        <w:szCs w:val="24"/>
      </w:rPr>
      <w:t>gust 8</w:t>
    </w:r>
    <w:r w:rsidR="008160B9" w:rsidRPr="008160B9">
      <w:rPr>
        <w:color w:val="000000" w:themeColor="text1"/>
        <w:sz w:val="24"/>
        <w:szCs w:val="24"/>
      </w:rPr>
      <w:t>, 2022]</w:t>
    </w:r>
  </w:p>
  <w:p w14:paraId="4855B8A1" w14:textId="77777777" w:rsidR="008160B9" w:rsidRDefault="008160B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160"/>
    <w:multiLevelType w:val="hybridMultilevel"/>
    <w:tmpl w:val="B7328C7E"/>
    <w:lvl w:ilvl="0" w:tplc="BE6CE932">
      <w:start w:val="1"/>
      <w:numFmt w:val="taiwaneseCountingThousand"/>
      <w:lvlText w:val="%1、"/>
      <w:lvlJc w:val="left"/>
      <w:pPr>
        <w:ind w:left="1409" w:hanging="42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 w15:restartNumberingAfterBreak="0">
    <w:nsid w:val="4F5702CA"/>
    <w:multiLevelType w:val="hybridMultilevel"/>
    <w:tmpl w:val="5CA0BED8"/>
    <w:lvl w:ilvl="0" w:tplc="E078ECAE">
      <w:start w:val="1"/>
      <w:numFmt w:val="decimal"/>
      <w:lvlText w:val="Article %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AF5E33"/>
    <w:multiLevelType w:val="singleLevel"/>
    <w:tmpl w:val="1282769A"/>
    <w:lvl w:ilvl="0">
      <w:start w:val="2"/>
      <w:numFmt w:val="taiwaneseCountingThousand"/>
      <w:lvlText w:val="第%1條"/>
      <w:lvlJc w:val="left"/>
      <w:pPr>
        <w:tabs>
          <w:tab w:val="num" w:pos="960"/>
        </w:tabs>
        <w:ind w:left="960" w:hanging="960"/>
      </w:pPr>
      <w:rPr>
        <w:rFonts w:hint="eastAsia"/>
      </w:rPr>
    </w:lvl>
  </w:abstractNum>
  <w:abstractNum w:abstractNumId="3" w15:restartNumberingAfterBreak="0">
    <w:nsid w:val="7C6A4D5C"/>
    <w:multiLevelType w:val="hybridMultilevel"/>
    <w:tmpl w:val="CA909F8E"/>
    <w:lvl w:ilvl="0" w:tplc="A5B49CE0">
      <w:start w:val="1"/>
      <w:numFmt w:val="taiwaneseCountingThousand"/>
      <w:lvlText w:val="第%1條"/>
      <w:lvlJc w:val="left"/>
      <w:pPr>
        <w:tabs>
          <w:tab w:val="num" w:pos="960"/>
        </w:tabs>
        <w:ind w:left="960" w:hanging="960"/>
      </w:pPr>
      <w:rPr>
        <w:rFonts w:hint="eastAsia"/>
        <w:color w:val="FF0000"/>
      </w:rPr>
    </w:lvl>
    <w:lvl w:ilvl="1" w:tplc="2034CD28">
      <w:start w:val="1"/>
      <w:numFmt w:val="decimalFullWidth"/>
      <w:lvlText w:val="%2、"/>
      <w:lvlJc w:val="left"/>
      <w:pPr>
        <w:tabs>
          <w:tab w:val="num" w:pos="1050"/>
        </w:tabs>
        <w:ind w:left="1050" w:hanging="57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BC"/>
    <w:rsid w:val="000378FC"/>
    <w:rsid w:val="000867B0"/>
    <w:rsid w:val="00096E0E"/>
    <w:rsid w:val="000D6E3C"/>
    <w:rsid w:val="00116DCF"/>
    <w:rsid w:val="002118A8"/>
    <w:rsid w:val="00216AFB"/>
    <w:rsid w:val="0022534B"/>
    <w:rsid w:val="002A2CBB"/>
    <w:rsid w:val="002B24B9"/>
    <w:rsid w:val="002E5D37"/>
    <w:rsid w:val="002F6BA5"/>
    <w:rsid w:val="003F18DC"/>
    <w:rsid w:val="004C3F8F"/>
    <w:rsid w:val="004D46B2"/>
    <w:rsid w:val="00515E6E"/>
    <w:rsid w:val="005A5B97"/>
    <w:rsid w:val="005C0F03"/>
    <w:rsid w:val="005E164A"/>
    <w:rsid w:val="00755B37"/>
    <w:rsid w:val="007B5703"/>
    <w:rsid w:val="007F089D"/>
    <w:rsid w:val="0080291A"/>
    <w:rsid w:val="008160B9"/>
    <w:rsid w:val="008929BC"/>
    <w:rsid w:val="00914F34"/>
    <w:rsid w:val="00A124DF"/>
    <w:rsid w:val="00AE6CA2"/>
    <w:rsid w:val="00AF022B"/>
    <w:rsid w:val="00C0405D"/>
    <w:rsid w:val="00C62E24"/>
    <w:rsid w:val="00C93FEF"/>
    <w:rsid w:val="00D73E5C"/>
    <w:rsid w:val="00E42BEB"/>
    <w:rsid w:val="00E92B7D"/>
    <w:rsid w:val="00E950F9"/>
    <w:rsid w:val="00F174C2"/>
    <w:rsid w:val="00F253BB"/>
    <w:rsid w:val="00F42712"/>
    <w:rsid w:val="00FE1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D3B40"/>
  <w15:chartTrackingRefBased/>
  <w15:docId w15:val="{2562A894-7CCA-42B6-931D-A5B961D3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9B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8929BC"/>
    <w:rPr>
      <w:rFonts w:ascii="Times New Roman" w:eastAsia="新細明體" w:hAnsi="Times New Roman" w:cs="Times New Roman"/>
      <w:sz w:val="20"/>
      <w:szCs w:val="20"/>
    </w:rPr>
  </w:style>
  <w:style w:type="paragraph" w:styleId="a5">
    <w:name w:val="footer"/>
    <w:basedOn w:val="a"/>
    <w:link w:val="a6"/>
    <w:uiPriority w:val="99"/>
    <w:unhideWhenUsed/>
    <w:rsid w:val="00C93FEF"/>
    <w:pPr>
      <w:tabs>
        <w:tab w:val="center" w:pos="4153"/>
        <w:tab w:val="right" w:pos="8306"/>
      </w:tabs>
      <w:snapToGrid w:val="0"/>
    </w:pPr>
    <w:rPr>
      <w:sz w:val="20"/>
      <w:szCs w:val="20"/>
    </w:rPr>
  </w:style>
  <w:style w:type="character" w:customStyle="1" w:styleId="a6">
    <w:name w:val="頁尾 字元"/>
    <w:basedOn w:val="a0"/>
    <w:link w:val="a5"/>
    <w:uiPriority w:val="99"/>
    <w:rsid w:val="00C93FEF"/>
    <w:rPr>
      <w:sz w:val="20"/>
      <w:szCs w:val="20"/>
    </w:rPr>
  </w:style>
  <w:style w:type="paragraph" w:styleId="a7">
    <w:name w:val="List Paragraph"/>
    <w:basedOn w:val="a"/>
    <w:uiPriority w:val="34"/>
    <w:qFormat/>
    <w:rsid w:val="002F6B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5F7B-A6D7-406E-BC7A-BA17568F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2022-08-09T07:10:00Z</dcterms:created>
  <dcterms:modified xsi:type="dcterms:W3CDTF">2022-08-09T07:22:00Z</dcterms:modified>
</cp:coreProperties>
</file>