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AF" w:rsidRPr="00E1287A" w:rsidRDefault="001A2125" w:rsidP="002531E9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 w:rsidRPr="00E1287A">
        <w:rPr>
          <w:rFonts w:eastAsia="標楷體"/>
          <w:b/>
          <w:bCs/>
          <w:sz w:val="36"/>
          <w:szCs w:val="36"/>
        </w:rPr>
        <w:t>國立</w:t>
      </w:r>
      <w:r w:rsidR="00885FA0" w:rsidRPr="00E1287A">
        <w:rPr>
          <w:rFonts w:eastAsia="標楷體"/>
          <w:b/>
          <w:bCs/>
          <w:sz w:val="36"/>
          <w:szCs w:val="36"/>
        </w:rPr>
        <w:t>臺</w:t>
      </w:r>
      <w:r w:rsidRPr="00E1287A">
        <w:rPr>
          <w:rFonts w:eastAsia="標楷體"/>
          <w:b/>
          <w:bCs/>
          <w:sz w:val="36"/>
          <w:szCs w:val="36"/>
        </w:rPr>
        <w:t>灣大學餐廳（福利社）</w:t>
      </w:r>
      <w:r w:rsidR="00291F47">
        <w:rPr>
          <w:rFonts w:ascii="新細明體" w:hAnsi="新細明體" w:hint="eastAsia"/>
          <w:b/>
          <w:bCs/>
          <w:sz w:val="36"/>
          <w:szCs w:val="36"/>
        </w:rPr>
        <w:t>「</w:t>
      </w:r>
      <w:r w:rsidR="004B1370">
        <w:rPr>
          <w:rFonts w:eastAsia="標楷體" w:hint="eastAsia"/>
          <w:b/>
          <w:bCs/>
          <w:sz w:val="36"/>
          <w:szCs w:val="36"/>
        </w:rPr>
        <w:t>管理單位</w:t>
      </w:r>
      <w:r w:rsidR="00291F47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B617E1" w:rsidRPr="00E1287A">
        <w:rPr>
          <w:rFonts w:eastAsia="標楷體"/>
          <w:b/>
          <w:bCs/>
          <w:sz w:val="36"/>
          <w:szCs w:val="36"/>
        </w:rPr>
        <w:t>環境衛生安全</w:t>
      </w:r>
      <w:r w:rsidRPr="00E1287A">
        <w:rPr>
          <w:rFonts w:eastAsia="標楷體"/>
          <w:b/>
          <w:bCs/>
          <w:sz w:val="36"/>
          <w:szCs w:val="36"/>
        </w:rPr>
        <w:t>檢查表</w:t>
      </w:r>
    </w:p>
    <w:p w:rsidR="00957B44" w:rsidRPr="00E1287A" w:rsidRDefault="00C260D2" w:rsidP="002967EB">
      <w:pPr>
        <w:spacing w:line="0" w:lineRule="atLeast"/>
        <w:ind w:rightChars="58" w:right="139"/>
        <w:jc w:val="right"/>
        <w:rPr>
          <w:rFonts w:eastAsia="標楷體"/>
          <w:b/>
          <w:bCs/>
          <w:sz w:val="20"/>
        </w:rPr>
      </w:pPr>
      <w:r w:rsidRPr="00E1287A">
        <w:rPr>
          <w:rFonts w:eastAsia="標楷體" w:hint="eastAsia"/>
          <w:b/>
          <w:bCs/>
          <w:sz w:val="20"/>
        </w:rPr>
        <w:t>經</w:t>
      </w:r>
      <w:r w:rsidR="00021FD3">
        <w:rPr>
          <w:rFonts w:eastAsia="標楷體" w:hint="eastAsia"/>
          <w:b/>
          <w:bCs/>
          <w:sz w:val="20"/>
        </w:rPr>
        <w:t>10</w:t>
      </w:r>
      <w:r w:rsidR="009E0FFB">
        <w:rPr>
          <w:rFonts w:eastAsia="標楷體" w:hint="eastAsia"/>
          <w:b/>
          <w:bCs/>
          <w:sz w:val="20"/>
        </w:rPr>
        <w:t>9</w:t>
      </w:r>
      <w:r w:rsidRPr="00E1287A">
        <w:rPr>
          <w:rFonts w:eastAsia="標楷體" w:hint="eastAsia"/>
          <w:b/>
          <w:bCs/>
          <w:sz w:val="20"/>
        </w:rPr>
        <w:t>年</w:t>
      </w:r>
      <w:r w:rsidRPr="00E1287A">
        <w:rPr>
          <w:rFonts w:eastAsia="標楷體" w:hint="eastAsia"/>
          <w:b/>
          <w:bCs/>
          <w:sz w:val="20"/>
        </w:rPr>
        <w:t>01</w:t>
      </w:r>
      <w:r w:rsidRPr="00E1287A">
        <w:rPr>
          <w:rFonts w:eastAsia="標楷體" w:hint="eastAsia"/>
          <w:b/>
          <w:bCs/>
          <w:sz w:val="20"/>
        </w:rPr>
        <w:t>月</w:t>
      </w:r>
      <w:r w:rsidR="000409C7">
        <w:rPr>
          <w:rFonts w:eastAsia="標楷體" w:hint="eastAsia"/>
          <w:b/>
          <w:bCs/>
          <w:sz w:val="20"/>
        </w:rPr>
        <w:t>1</w:t>
      </w:r>
      <w:r w:rsidR="009E0FFB">
        <w:rPr>
          <w:rFonts w:eastAsia="標楷體" w:hint="eastAsia"/>
          <w:b/>
          <w:bCs/>
          <w:sz w:val="20"/>
        </w:rPr>
        <w:t>4</w:t>
      </w:r>
      <w:r w:rsidRPr="00E1287A">
        <w:rPr>
          <w:rFonts w:eastAsia="標楷體" w:hint="eastAsia"/>
          <w:b/>
          <w:bCs/>
          <w:sz w:val="20"/>
        </w:rPr>
        <w:t>日膳</w:t>
      </w:r>
      <w:r w:rsidR="002967EB">
        <w:rPr>
          <w:rFonts w:eastAsia="標楷體" w:hint="eastAsia"/>
          <w:b/>
          <w:bCs/>
          <w:sz w:val="20"/>
        </w:rPr>
        <w:t>食協調</w:t>
      </w:r>
      <w:r w:rsidRPr="00E1287A">
        <w:rPr>
          <w:rFonts w:eastAsia="標楷體" w:hint="eastAsia"/>
          <w:b/>
          <w:bCs/>
          <w:sz w:val="20"/>
        </w:rPr>
        <w:t>委</w:t>
      </w:r>
      <w:r w:rsidR="002967EB">
        <w:rPr>
          <w:rFonts w:eastAsia="標楷體" w:hint="eastAsia"/>
          <w:b/>
          <w:bCs/>
          <w:sz w:val="20"/>
        </w:rPr>
        <w:t>員</w:t>
      </w:r>
      <w:r w:rsidRPr="00E1287A">
        <w:rPr>
          <w:rFonts w:eastAsia="標楷體" w:hint="eastAsia"/>
          <w:b/>
          <w:bCs/>
          <w:sz w:val="20"/>
        </w:rPr>
        <w:t>會議通過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3490"/>
        <w:gridCol w:w="4049"/>
        <w:gridCol w:w="945"/>
        <w:gridCol w:w="294"/>
        <w:gridCol w:w="280"/>
        <w:gridCol w:w="281"/>
        <w:gridCol w:w="280"/>
        <w:gridCol w:w="281"/>
        <w:gridCol w:w="306"/>
      </w:tblGrid>
      <w:tr w:rsidR="0056120C" w:rsidRPr="00E1287A" w:rsidTr="00C569BB">
        <w:trPr>
          <w:trHeight w:val="345"/>
        </w:trPr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0C" w:rsidRPr="00E1287A" w:rsidRDefault="006269EB" w:rsidP="00945F77">
            <w:pPr>
              <w:spacing w:line="260" w:lineRule="exact"/>
              <w:rPr>
                <w:rFonts w:eastAsia="標楷體"/>
                <w:szCs w:val="24"/>
              </w:rPr>
            </w:pPr>
            <w:r w:rsidRPr="00E1287A">
              <w:rPr>
                <w:rFonts w:eastAsia="標楷體" w:hint="eastAsia"/>
                <w:szCs w:val="24"/>
              </w:rPr>
              <w:t>餐廳</w:t>
            </w:r>
            <w:r w:rsidRPr="00E1287A">
              <w:rPr>
                <w:rFonts w:eastAsia="標楷體" w:hint="eastAsia"/>
                <w:szCs w:val="24"/>
              </w:rPr>
              <w:t>(</w:t>
            </w:r>
            <w:r w:rsidRPr="00E1287A">
              <w:rPr>
                <w:rFonts w:eastAsia="標楷體" w:hint="eastAsia"/>
                <w:szCs w:val="24"/>
              </w:rPr>
              <w:t>福利社</w:t>
            </w:r>
            <w:r w:rsidRPr="00E1287A">
              <w:rPr>
                <w:rFonts w:eastAsia="標楷體" w:hint="eastAsia"/>
                <w:szCs w:val="24"/>
              </w:rPr>
              <w:t>)</w:t>
            </w:r>
            <w:r w:rsidRPr="00E1287A">
              <w:rPr>
                <w:rFonts w:eastAsia="標楷體" w:hint="eastAsia"/>
                <w:szCs w:val="24"/>
              </w:rPr>
              <w:t>名稱</w:t>
            </w:r>
            <w:r w:rsidR="0056120C" w:rsidRPr="00E1287A">
              <w:rPr>
                <w:rFonts w:eastAsia="標楷體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0C" w:rsidRPr="00E1287A" w:rsidRDefault="00217679" w:rsidP="00945F77">
            <w:pPr>
              <w:spacing w:line="260" w:lineRule="exact"/>
              <w:rPr>
                <w:rFonts w:eastAsia="標楷體"/>
                <w:szCs w:val="24"/>
              </w:rPr>
            </w:pPr>
            <w:r w:rsidRPr="00E1287A">
              <w:rPr>
                <w:rFonts w:eastAsia="標楷體" w:hint="eastAsia"/>
                <w:szCs w:val="24"/>
              </w:rPr>
              <w:t>膳食衛生安全負責人：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0C" w:rsidRPr="00E1287A" w:rsidRDefault="006F766C" w:rsidP="006F766C">
            <w:pPr>
              <w:spacing w:line="260" w:lineRule="exact"/>
              <w:ind w:leftChars="457" w:left="109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</w:t>
            </w:r>
            <w:r w:rsidR="0056120C" w:rsidRPr="00E1287A">
              <w:rPr>
                <w:rFonts w:eastAsia="標楷體"/>
                <w:szCs w:val="24"/>
              </w:rPr>
              <w:t xml:space="preserve">    </w:t>
            </w:r>
            <w:r w:rsidR="0056120C" w:rsidRPr="00E1287A">
              <w:rPr>
                <w:rFonts w:eastAsia="標楷體"/>
                <w:szCs w:val="24"/>
              </w:rPr>
              <w:t>年</w:t>
            </w:r>
            <w:r w:rsidR="0056120C" w:rsidRPr="00E1287A">
              <w:rPr>
                <w:rFonts w:eastAsia="標楷體"/>
                <w:szCs w:val="24"/>
              </w:rPr>
              <w:t xml:space="preserve">  </w:t>
            </w:r>
            <w:r w:rsidR="00FE0721" w:rsidRPr="00E1287A">
              <w:rPr>
                <w:rFonts w:eastAsia="標楷體" w:hint="eastAsia"/>
                <w:szCs w:val="24"/>
              </w:rPr>
              <w:t xml:space="preserve">   </w:t>
            </w:r>
            <w:r w:rsidR="0056120C" w:rsidRPr="00E1287A">
              <w:rPr>
                <w:rFonts w:eastAsia="標楷體"/>
                <w:szCs w:val="24"/>
              </w:rPr>
              <w:t xml:space="preserve">  </w:t>
            </w:r>
            <w:r w:rsidR="0056120C" w:rsidRPr="00E1287A">
              <w:rPr>
                <w:rFonts w:eastAsia="標楷體"/>
                <w:szCs w:val="24"/>
              </w:rPr>
              <w:t>月</w:t>
            </w:r>
          </w:p>
        </w:tc>
      </w:tr>
      <w:tr w:rsidR="0056120C" w:rsidRPr="00E1287A" w:rsidTr="00C569BB">
        <w:trPr>
          <w:trHeight w:val="345"/>
        </w:trPr>
        <w:tc>
          <w:tcPr>
            <w:tcW w:w="107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20C" w:rsidRPr="00E1287A" w:rsidRDefault="0056120C" w:rsidP="00945F77">
            <w:pPr>
              <w:spacing w:line="260" w:lineRule="exact"/>
              <w:rPr>
                <w:rFonts w:eastAsia="標楷體"/>
                <w:szCs w:val="24"/>
              </w:rPr>
            </w:pPr>
            <w:r w:rsidRPr="00E1287A">
              <w:rPr>
                <w:rFonts w:eastAsia="標楷體"/>
                <w:szCs w:val="24"/>
              </w:rPr>
              <w:t>填寫方式：〝</w:t>
            </w:r>
            <w:r w:rsidR="003D4B0A" w:rsidRPr="00E1287A">
              <w:rPr>
                <w:rFonts w:eastAsia="標楷體"/>
                <w:szCs w:val="24"/>
              </w:rPr>
              <w:t>O</w:t>
            </w:r>
            <w:r w:rsidRPr="00E1287A">
              <w:rPr>
                <w:rFonts w:eastAsia="標楷體"/>
                <w:szCs w:val="24"/>
              </w:rPr>
              <w:t>〞代表合格，〝</w:t>
            </w:r>
            <w:r w:rsidRPr="00E1287A">
              <w:rPr>
                <w:rFonts w:eastAsia="標楷體"/>
                <w:szCs w:val="24"/>
              </w:rPr>
              <w:t>×</w:t>
            </w:r>
            <w:r w:rsidRPr="00E1287A">
              <w:rPr>
                <w:rFonts w:eastAsia="標楷體"/>
                <w:szCs w:val="24"/>
              </w:rPr>
              <w:t>〞代表不合格，〝</w:t>
            </w:r>
            <w:r w:rsidRPr="00E1287A">
              <w:rPr>
                <w:rFonts w:eastAsia="標楷體"/>
                <w:szCs w:val="24"/>
              </w:rPr>
              <w:t>Δ</w:t>
            </w:r>
            <w:r w:rsidRPr="00E1287A">
              <w:rPr>
                <w:rFonts w:eastAsia="標楷體"/>
                <w:szCs w:val="24"/>
              </w:rPr>
              <w:t>〞代表不適用</w:t>
            </w:r>
            <w:r w:rsidR="009B4C18" w:rsidRPr="00E1287A">
              <w:rPr>
                <w:rFonts w:eastAsia="標楷體" w:hint="eastAsia"/>
                <w:szCs w:val="24"/>
              </w:rPr>
              <w:t>。</w:t>
            </w:r>
          </w:p>
        </w:tc>
      </w:tr>
      <w:tr w:rsidR="00E7220D" w:rsidRPr="00E1287A" w:rsidTr="00C569BB">
        <w:trPr>
          <w:trHeight w:val="345"/>
        </w:trPr>
        <w:tc>
          <w:tcPr>
            <w:tcW w:w="9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0D" w:rsidRPr="00E1287A" w:rsidRDefault="00E7220D" w:rsidP="00945F77">
            <w:pPr>
              <w:spacing w:line="2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1287A">
              <w:rPr>
                <w:rFonts w:eastAsia="標楷體"/>
                <w:b/>
                <w:bCs/>
                <w:szCs w:val="24"/>
              </w:rPr>
              <w:t>檢</w:t>
            </w:r>
            <w:r w:rsidRPr="00E1287A">
              <w:rPr>
                <w:rFonts w:eastAsia="標楷體"/>
                <w:b/>
                <w:bCs/>
                <w:szCs w:val="24"/>
              </w:rPr>
              <w:t xml:space="preserve">      </w:t>
            </w:r>
            <w:r w:rsidRPr="00E1287A">
              <w:rPr>
                <w:rFonts w:eastAsia="標楷體"/>
                <w:b/>
                <w:bCs/>
                <w:szCs w:val="24"/>
              </w:rPr>
              <w:t>查</w:t>
            </w:r>
            <w:r w:rsidRPr="00E1287A">
              <w:rPr>
                <w:rFonts w:eastAsia="標楷體"/>
                <w:b/>
                <w:bCs/>
                <w:szCs w:val="24"/>
              </w:rPr>
              <w:t xml:space="preserve">      </w:t>
            </w:r>
            <w:r w:rsidRPr="00E1287A">
              <w:rPr>
                <w:rFonts w:eastAsia="標楷體"/>
                <w:b/>
                <w:bCs/>
                <w:szCs w:val="24"/>
              </w:rPr>
              <w:t>項</w:t>
            </w:r>
            <w:r w:rsidRPr="00E1287A">
              <w:rPr>
                <w:rFonts w:eastAsia="標楷體"/>
                <w:b/>
                <w:bCs/>
                <w:szCs w:val="24"/>
              </w:rPr>
              <w:t xml:space="preserve">      </w:t>
            </w:r>
            <w:r w:rsidRPr="00E1287A">
              <w:rPr>
                <w:rFonts w:eastAsia="標楷體"/>
                <w:b/>
                <w:bCs/>
                <w:szCs w:val="24"/>
              </w:rPr>
              <w:t>目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0D" w:rsidRPr="00E1287A" w:rsidRDefault="00A919B8" w:rsidP="00945F77">
            <w:pPr>
              <w:spacing w:line="2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1287A">
              <w:rPr>
                <w:rFonts w:eastAsia="標楷體"/>
                <w:b/>
                <w:bCs/>
                <w:szCs w:val="24"/>
              </w:rPr>
              <w:t>日期</w:t>
            </w:r>
          </w:p>
        </w:tc>
      </w:tr>
      <w:tr w:rsidR="009E0FFB" w:rsidRPr="00E1287A" w:rsidTr="00C569BB">
        <w:trPr>
          <w:trHeight w:val="315"/>
        </w:trPr>
        <w:tc>
          <w:tcPr>
            <w:tcW w:w="90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b/>
                <w:bCs/>
                <w:sz w:val="20"/>
              </w:rPr>
            </w:pPr>
          </w:p>
        </w:tc>
      </w:tr>
      <w:tr w:rsidR="009E0FFB" w:rsidRPr="00E1287A" w:rsidTr="00C569BB">
        <w:trPr>
          <w:cantSplit/>
          <w:trHeight w:val="5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7C39BD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E0FFB" w:rsidRPr="00E1287A">
              <w:rPr>
                <w:rFonts w:eastAsia="標楷體"/>
                <w:sz w:val="22"/>
                <w:szCs w:val="22"/>
              </w:rPr>
              <w:t>油</w:t>
            </w:r>
          </w:p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煙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left="550" w:hangingChars="250" w:hanging="550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/>
                <w:sz w:val="22"/>
                <w:szCs w:val="22"/>
              </w:rPr>
              <w:t>★</w:t>
            </w:r>
            <w:r w:rsidRPr="00723688">
              <w:rPr>
                <w:rFonts w:eastAsia="標楷體"/>
                <w:sz w:val="22"/>
                <w:szCs w:val="22"/>
              </w:rPr>
              <w:t>1</w:t>
            </w:r>
            <w:r w:rsidRPr="00E1287A">
              <w:rPr>
                <w:rFonts w:eastAsia="標楷體"/>
                <w:sz w:val="22"/>
                <w:szCs w:val="22"/>
              </w:rPr>
              <w:t>、排油煙機及其周圍環境應隨時保持清潔，以避免油污污染食品，並防止危險事故。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  <w:trHeight w:val="21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F5B67" w:rsidRDefault="009E0FFB" w:rsidP="00412700">
            <w:pPr>
              <w:spacing w:line="260" w:lineRule="exact"/>
              <w:ind w:leftChars="83" w:left="492" w:hangingChars="133" w:hanging="2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23688">
              <w:rPr>
                <w:rFonts w:eastAsia="標楷體"/>
                <w:sz w:val="22"/>
                <w:szCs w:val="22"/>
              </w:rPr>
              <w:t>2</w:t>
            </w:r>
            <w:r w:rsidRPr="002F5B67">
              <w:rPr>
                <w:rFonts w:eastAsia="標楷體"/>
                <w:sz w:val="22"/>
                <w:szCs w:val="22"/>
              </w:rPr>
              <w:t>、排油煙機的設計，應依爐灶耗熱量為基準，須有能力排出油煙及熱氣。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7C39BD" w:rsidP="00412700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E0FFB" w:rsidRPr="00E1287A">
              <w:rPr>
                <w:rFonts w:eastAsia="標楷體"/>
                <w:sz w:val="22"/>
                <w:szCs w:val="22"/>
              </w:rPr>
              <w:t>垃</w:t>
            </w:r>
          </w:p>
          <w:p w:rsidR="009E0FFB" w:rsidRPr="00E1287A" w:rsidRDefault="009E0FFB" w:rsidP="00412700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圾</w:t>
            </w:r>
          </w:p>
          <w:p w:rsidR="009E0FFB" w:rsidRPr="00E1287A" w:rsidRDefault="009E0FFB" w:rsidP="00412700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處</w:t>
            </w:r>
          </w:p>
          <w:p w:rsidR="009E0FFB" w:rsidRPr="00E1287A" w:rsidRDefault="009E0FFB" w:rsidP="00412700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理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B4564E">
            <w:pPr>
              <w:spacing w:line="26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 w:hint="eastAsia"/>
                <w:sz w:val="22"/>
                <w:szCs w:val="22"/>
              </w:rPr>
              <w:t>1</w:t>
            </w:r>
            <w:r w:rsidRPr="00E1287A">
              <w:rPr>
                <w:rFonts w:eastAsia="標楷體"/>
                <w:sz w:val="22"/>
                <w:szCs w:val="22"/>
              </w:rPr>
              <w:t>、垃圾桶、廚餘桶、資源回收桶，應加蓋密封，並保持桶子及四周清潔。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F5B67" w:rsidRDefault="009E0FFB" w:rsidP="002F5B67">
            <w:pPr>
              <w:spacing w:line="260" w:lineRule="exact"/>
              <w:ind w:left="491" w:hangingChars="223" w:hanging="49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23688">
              <w:rPr>
                <w:rFonts w:eastAsia="標楷體"/>
                <w:sz w:val="22"/>
                <w:szCs w:val="22"/>
              </w:rPr>
              <w:t xml:space="preserve"> 2</w:t>
            </w:r>
            <w:r w:rsidRPr="002F5B67">
              <w:rPr>
                <w:rFonts w:ascii="標楷體" w:eastAsia="標楷體" w:hAnsi="標楷體"/>
                <w:sz w:val="22"/>
                <w:szCs w:val="22"/>
              </w:rPr>
              <w:t>、垃圾收集至八分滿時即應</w:t>
            </w:r>
            <w:r w:rsidRPr="002F5B67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Pr="002F5B67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2F5B67">
              <w:rPr>
                <w:rFonts w:ascii="標楷體" w:eastAsia="標楷體" w:hAnsi="標楷體" w:hint="eastAsia"/>
                <w:sz w:val="22"/>
                <w:szCs w:val="22"/>
              </w:rPr>
              <w:t>且</w:t>
            </w:r>
            <w:r w:rsidRPr="002F5B67">
              <w:rPr>
                <w:rFonts w:ascii="標楷體" w:eastAsia="標楷體" w:hAnsi="標楷體"/>
                <w:sz w:val="22"/>
                <w:szCs w:val="22"/>
              </w:rPr>
              <w:t>清運前</w:t>
            </w:r>
            <w:r w:rsidRPr="002F5B67">
              <w:rPr>
                <w:rFonts w:ascii="標楷體" w:eastAsia="標楷體" w:hAnsi="標楷體" w:hint="eastAsia"/>
                <w:sz w:val="22"/>
                <w:szCs w:val="22"/>
              </w:rPr>
              <w:t>垃圾包不得暫存堆放於工作場所、食品庫房或營業場所內。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412700">
            <w:pPr>
              <w:spacing w:line="260" w:lineRule="exact"/>
              <w:ind w:left="491" w:hangingChars="223" w:hanging="49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 w:rsidRPr="00723688">
              <w:rPr>
                <w:rFonts w:eastAsia="標楷體"/>
                <w:sz w:val="22"/>
                <w:szCs w:val="22"/>
              </w:rPr>
              <w:t>3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營業場所及工作區的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垃圾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應依其特性，以適當容器分類集存；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垃圾暫存場所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 xml:space="preserve">不得有不良氣味溢出，並應防止病媒之孳生。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 w:rsidRPr="00723688">
              <w:rPr>
                <w:rFonts w:eastAsia="標楷體"/>
                <w:sz w:val="22"/>
                <w:szCs w:val="22"/>
              </w:rPr>
              <w:t>4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每日產生廚餘應於當日清運處理不得放置隔夜。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  <w:trHeight w:val="251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7C39BD" w:rsidP="00945F77">
            <w:pPr>
              <w:pStyle w:val="a4"/>
              <w:spacing w:line="260" w:lineRule="exact"/>
              <w:rPr>
                <w:rFonts w:ascii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三</w:t>
            </w:r>
            <w:r>
              <w:rPr>
                <w:rFonts w:hAnsi="標楷體"/>
                <w:sz w:val="22"/>
                <w:szCs w:val="22"/>
              </w:rPr>
              <w:t>、</w:t>
            </w:r>
            <w:r w:rsidR="009E0FFB" w:rsidRPr="00E1287A">
              <w:rPr>
                <w:rFonts w:ascii="Times New Roman" w:hint="default"/>
                <w:sz w:val="22"/>
                <w:szCs w:val="22"/>
              </w:rPr>
              <w:t>排水衛生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/>
                <w:sz w:val="22"/>
                <w:szCs w:val="22"/>
              </w:rPr>
              <w:t>★</w:t>
            </w:r>
            <w:r w:rsidRPr="00E1287A">
              <w:rPr>
                <w:rFonts w:eastAsia="標楷體"/>
                <w:sz w:val="22"/>
                <w:szCs w:val="22"/>
              </w:rPr>
              <w:t>1</w:t>
            </w:r>
            <w:r w:rsidRPr="00E1287A">
              <w:rPr>
                <w:rFonts w:eastAsia="標楷體"/>
                <w:sz w:val="22"/>
                <w:szCs w:val="22"/>
              </w:rPr>
              <w:t>、排水溝應隨時保持暢通，不得將殘渣廢棄物倒入排水系統中。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  <w:trHeight w:val="316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2</w:t>
            </w:r>
            <w:r w:rsidRPr="00E1287A">
              <w:rPr>
                <w:rFonts w:eastAsia="標楷體"/>
                <w:sz w:val="22"/>
                <w:szCs w:val="22"/>
              </w:rPr>
              <w:t>、排水溝應裝設防止病媒入侵設施，並經常維護清潔。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  <w:trHeight w:val="316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280A3D">
            <w:pPr>
              <w:spacing w:line="260" w:lineRule="exact"/>
              <w:ind w:left="491" w:hangingChars="223" w:hanging="49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/>
                <w:sz w:val="22"/>
                <w:szCs w:val="22"/>
              </w:rPr>
              <w:t>★</w:t>
            </w:r>
            <w:r w:rsidRPr="00723688">
              <w:rPr>
                <w:rFonts w:eastAsia="標楷體"/>
                <w:sz w:val="22"/>
                <w:szCs w:val="22"/>
              </w:rPr>
              <w:t>3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、廚房排水應依規定裝設截油槽且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每日至少清潔一次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，另其排放水水質應符合排放標準。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7C39BD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E0FFB" w:rsidRPr="00E1287A">
              <w:rPr>
                <w:rFonts w:eastAsia="標楷體"/>
                <w:sz w:val="22"/>
                <w:szCs w:val="22"/>
              </w:rPr>
              <w:t>病媒</w:t>
            </w:r>
          </w:p>
          <w:p w:rsidR="009E0FFB" w:rsidRPr="00E1287A" w:rsidRDefault="009E0FFB" w:rsidP="007C39BD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防治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leftChars="85" w:left="530" w:hangingChars="148" w:hanging="326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1</w:t>
            </w:r>
            <w:r w:rsidRPr="00E1287A">
              <w:rPr>
                <w:rFonts w:eastAsia="標楷體"/>
                <w:sz w:val="22"/>
                <w:szCs w:val="22"/>
              </w:rPr>
              <w:t>、出入口門窗和其他通道應裝設紗窗、紗門、或自動紗門、空氣門、塑膠簾等病媒防治措施。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left="550" w:hangingChars="250" w:hanging="550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/>
                <w:sz w:val="22"/>
                <w:szCs w:val="22"/>
              </w:rPr>
              <w:t>★</w:t>
            </w:r>
            <w:r w:rsidRPr="00E1287A">
              <w:rPr>
                <w:rFonts w:eastAsia="標楷體"/>
                <w:sz w:val="22"/>
                <w:szCs w:val="22"/>
              </w:rPr>
              <w:t>2</w:t>
            </w:r>
            <w:r w:rsidRPr="00E1287A">
              <w:rPr>
                <w:rFonts w:eastAsia="標楷體"/>
                <w:sz w:val="22"/>
                <w:szCs w:val="22"/>
              </w:rPr>
              <w:t>、場所內不得有病媒存在，每月應請專業消毒公司至少消毒乙次，並備有紀錄可查。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7C39BD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E0FFB" w:rsidRPr="00E1287A">
              <w:rPr>
                <w:rFonts w:eastAsia="標楷體"/>
                <w:sz w:val="22"/>
                <w:szCs w:val="22"/>
              </w:rPr>
              <w:t>環</w:t>
            </w:r>
          </w:p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境</w:t>
            </w:r>
          </w:p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衛</w:t>
            </w:r>
          </w:p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生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leftChars="85" w:left="530" w:hangingChars="148" w:hanging="326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1</w:t>
            </w:r>
            <w:r w:rsidRPr="00E1287A">
              <w:rPr>
                <w:rFonts w:eastAsia="標楷體"/>
                <w:sz w:val="22"/>
                <w:szCs w:val="22"/>
              </w:rPr>
              <w:t>、倉庫應設置棧板、貨架，並應定期清掃，保持良好通風及溫、溼度控制。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leftChars="80" w:left="515" w:hangingChars="147" w:hanging="32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23688">
              <w:rPr>
                <w:rFonts w:eastAsia="標楷體"/>
                <w:sz w:val="22"/>
                <w:szCs w:val="22"/>
              </w:rPr>
              <w:t>2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、廁所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應設有洗手設施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，且應經常打掃、清洗，保持廁所整潔。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firstLineChars="80" w:firstLine="176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3</w:t>
            </w:r>
            <w:r w:rsidRPr="00E1287A">
              <w:rPr>
                <w:rFonts w:eastAsia="標楷體"/>
                <w:sz w:val="22"/>
                <w:szCs w:val="22"/>
              </w:rPr>
              <w:t>、廚房地板應具充分坡度，不得積水，經常保持乾燥與清潔。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firstLineChars="80" w:firstLine="176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4</w:t>
            </w:r>
            <w:r w:rsidRPr="00E1287A">
              <w:rPr>
                <w:rFonts w:eastAsia="標楷體"/>
                <w:sz w:val="22"/>
                <w:szCs w:val="22"/>
              </w:rPr>
              <w:t>、牆壁、支柱、天花板、燈具、紗門、紗窗等應經常保持清潔。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  <w:trHeight w:val="243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633FAA">
            <w:pPr>
              <w:spacing w:line="260" w:lineRule="exact"/>
              <w:ind w:leftChars="84" w:left="576" w:hangingChars="170" w:hanging="374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5</w:t>
            </w:r>
            <w:r w:rsidRPr="00E1287A">
              <w:rPr>
                <w:rFonts w:eastAsia="標楷體"/>
                <w:sz w:val="22"/>
                <w:szCs w:val="22"/>
              </w:rPr>
              <w:t>、調理場所，應通風良好，其照明應在</w:t>
            </w:r>
            <w:r w:rsidRPr="00E1287A">
              <w:rPr>
                <w:rFonts w:eastAsia="標楷體"/>
                <w:sz w:val="22"/>
                <w:szCs w:val="22"/>
              </w:rPr>
              <w:t>200</w:t>
            </w:r>
            <w:r w:rsidRPr="00E1287A">
              <w:rPr>
                <w:rFonts w:eastAsia="標楷體"/>
                <w:sz w:val="22"/>
                <w:szCs w:val="22"/>
              </w:rPr>
              <w:t>燭光以上，並有燈罩保護，以免污染。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BD" w:rsidRDefault="007C39BD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E0FFB" w:rsidRPr="00E1287A">
              <w:rPr>
                <w:rFonts w:eastAsia="標楷體"/>
                <w:sz w:val="22"/>
                <w:szCs w:val="22"/>
              </w:rPr>
              <w:t>餐</w:t>
            </w:r>
          </w:p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具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left="550" w:hangingChars="250" w:hanging="550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/>
                <w:sz w:val="22"/>
                <w:szCs w:val="22"/>
              </w:rPr>
              <w:t>★</w:t>
            </w:r>
            <w:r w:rsidRPr="00723688">
              <w:rPr>
                <w:rFonts w:eastAsia="標楷體"/>
                <w:sz w:val="22"/>
                <w:szCs w:val="22"/>
              </w:rPr>
              <w:t>1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、外帶免洗餐具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來源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應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符合政府規定且需提供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檢驗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合格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報告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文件備查(一年內文件)。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ind w:left="539" w:hangingChars="245" w:hanging="539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/>
                <w:sz w:val="22"/>
                <w:szCs w:val="22"/>
              </w:rPr>
              <w:t>★</w:t>
            </w:r>
            <w:r w:rsidRPr="00723688">
              <w:rPr>
                <w:rFonts w:eastAsia="標楷體"/>
                <w:sz w:val="22"/>
                <w:szCs w:val="22"/>
              </w:rPr>
              <w:t>2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販賣生鮮蔬果、涼麵、生蛋的托盤或包裝盒及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免洗餐具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不使用限制類塑膠材質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（含保麗龍）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，且需配合政府及本校限塑政策規定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widowControl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pStyle w:val="a"/>
              <w:numPr>
                <w:ilvl w:val="0"/>
                <w:numId w:val="0"/>
              </w:numPr>
              <w:spacing w:line="260" w:lineRule="exact"/>
              <w:ind w:left="568" w:hangingChars="258" w:hanging="568"/>
              <w:rPr>
                <w:sz w:val="22"/>
                <w:szCs w:val="22"/>
                <w:shd w:val="pct15" w:color="auto" w:fill="FFFFFF"/>
              </w:rPr>
            </w:pPr>
            <w:r w:rsidRPr="00E1287A">
              <w:rPr>
                <w:rFonts w:ascii="標楷體" w:hAnsi="標楷體"/>
                <w:sz w:val="22"/>
                <w:szCs w:val="22"/>
              </w:rPr>
              <w:t>★</w:t>
            </w:r>
            <w:r w:rsidRPr="00723688">
              <w:rPr>
                <w:sz w:val="22"/>
                <w:szCs w:val="22"/>
              </w:rPr>
              <w:t>3</w:t>
            </w:r>
            <w:r w:rsidRPr="00E1287A">
              <w:rPr>
                <w:sz w:val="22"/>
                <w:szCs w:val="22"/>
              </w:rPr>
              <w:t>、提供座位供顧客內食用餐時，不得提供各類免洗餐具，且不得以餐具套塑膠袋裝盛食物供消費者內食使用。並接受餐具澱粉性及脂肪性之檢驗，不合格者應立即改善。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B1370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370" w:rsidRPr="00E1287A" w:rsidRDefault="004B1370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70" w:rsidRPr="00E1287A" w:rsidRDefault="004B1370" w:rsidP="00280A3D">
            <w:pPr>
              <w:spacing w:line="260" w:lineRule="exact"/>
              <w:ind w:leftChars="-20" w:left="561" w:hangingChars="277" w:hanging="6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4D4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B4D4D">
              <w:rPr>
                <w:rFonts w:ascii="標楷體" w:eastAsia="標楷體" w:hAnsi="標楷體" w:hint="eastAsia"/>
                <w:sz w:val="22"/>
                <w:szCs w:val="22"/>
              </w:rPr>
              <w:t>、供餐器皿通過餐具澱粉及脂肪殘留檢驗。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70" w:rsidRPr="00E1287A" w:rsidRDefault="004B1370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70" w:rsidRPr="00E1287A" w:rsidRDefault="004B1370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70" w:rsidRPr="00E1287A" w:rsidRDefault="004B1370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70" w:rsidRPr="00E1287A" w:rsidRDefault="004B1370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70" w:rsidRPr="00E1287A" w:rsidRDefault="004B1370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70" w:rsidRPr="00E1287A" w:rsidRDefault="004B1370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280A3D">
            <w:pPr>
              <w:spacing w:line="260" w:lineRule="exact"/>
              <w:ind w:leftChars="-20" w:left="561" w:hangingChars="277" w:hanging="6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 w:rsidR="004B1370">
              <w:rPr>
                <w:rFonts w:eastAsia="標楷體" w:hint="eastAsia"/>
                <w:sz w:val="22"/>
                <w:szCs w:val="22"/>
              </w:rPr>
              <w:t>5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、餐具應洗滌乾淨，並經有效殺菌，置於餐具存放櫃，存放櫃應足夠容納所有餐具，並存放在清潔區域；若為外包清洗，需備有證明文件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且不得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提供不潔餐具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給顧客使用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FFB" w:rsidRPr="00E1287A" w:rsidRDefault="004B1370" w:rsidP="00945F77">
            <w:pPr>
              <w:tabs>
                <w:tab w:val="num" w:pos="1171"/>
              </w:tabs>
              <w:spacing w:line="26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  <w:r w:rsidR="009E0FFB" w:rsidRPr="00E1287A">
              <w:rPr>
                <w:rFonts w:eastAsia="標楷體"/>
                <w:sz w:val="22"/>
                <w:szCs w:val="22"/>
              </w:rPr>
              <w:t>、凡有缺口或裂縫之炊、餐具，應丟棄，不得存放食品或供人使用。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280A3D">
            <w:pPr>
              <w:tabs>
                <w:tab w:val="num" w:pos="1171"/>
              </w:tabs>
              <w:spacing w:line="260" w:lineRule="exact"/>
              <w:ind w:left="491" w:hangingChars="223" w:hanging="491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ascii="標楷體" w:hAnsi="標楷體" w:hint="eastAsia"/>
                <w:sz w:val="22"/>
                <w:szCs w:val="22"/>
              </w:rPr>
              <w:t>★</w:t>
            </w:r>
            <w:r w:rsidR="004B1370">
              <w:rPr>
                <w:rFonts w:eastAsia="標楷體" w:hint="eastAsia"/>
                <w:sz w:val="22"/>
                <w:szCs w:val="22"/>
              </w:rPr>
              <w:t>7</w:t>
            </w:r>
            <w:r w:rsidRPr="00E1287A">
              <w:rPr>
                <w:rFonts w:ascii="標楷體" w:eastAsia="標楷體" w:hAnsi="標楷體"/>
                <w:sz w:val="22"/>
                <w:szCs w:val="22"/>
              </w:rPr>
              <w:t>、待清洗的餐具必須妥善存放，不得隨意放置，</w:t>
            </w:r>
            <w:r w:rsidRPr="00E1287A">
              <w:rPr>
                <w:rFonts w:ascii="標楷體" w:eastAsia="標楷體" w:hAnsi="標楷體" w:hint="eastAsia"/>
                <w:sz w:val="22"/>
                <w:szCs w:val="22"/>
              </w:rPr>
              <w:t>且需當日清洗或清運完畢不得放置隔夜。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7C39BD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E0FFB" w:rsidRPr="00E1287A">
              <w:rPr>
                <w:rFonts w:eastAsia="標楷體"/>
                <w:sz w:val="22"/>
                <w:szCs w:val="22"/>
              </w:rPr>
              <w:t>其</w:t>
            </w:r>
          </w:p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他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pStyle w:val="a"/>
              <w:numPr>
                <w:ilvl w:val="0"/>
                <w:numId w:val="0"/>
              </w:numPr>
              <w:spacing w:line="260" w:lineRule="exact"/>
              <w:ind w:leftChars="-1" w:left="548" w:hangingChars="250" w:hanging="550"/>
              <w:rPr>
                <w:sz w:val="22"/>
                <w:szCs w:val="22"/>
              </w:rPr>
            </w:pPr>
            <w:r w:rsidRPr="00E1287A">
              <w:rPr>
                <w:rFonts w:ascii="標楷體" w:hAnsi="標楷體" w:hint="eastAsia"/>
                <w:sz w:val="22"/>
                <w:szCs w:val="22"/>
              </w:rPr>
              <w:t>★</w:t>
            </w:r>
            <w:r w:rsidRPr="00E1287A">
              <w:rPr>
                <w:rFonts w:ascii="標楷體" w:hAnsi="標楷體"/>
                <w:sz w:val="22"/>
                <w:szCs w:val="22"/>
              </w:rPr>
              <w:t>1、購物用塑膠袋不得免費提供</w:t>
            </w:r>
            <w:r w:rsidRPr="00E1287A">
              <w:rPr>
                <w:rFonts w:ascii="標楷體" w:hAnsi="標楷體" w:hint="eastAsia"/>
                <w:sz w:val="22"/>
                <w:szCs w:val="22"/>
              </w:rPr>
              <w:t>，其材質內容不得違反政府及本校限塑政策。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pStyle w:val="a"/>
              <w:numPr>
                <w:ilvl w:val="0"/>
                <w:numId w:val="0"/>
              </w:numPr>
              <w:spacing w:line="260" w:lineRule="exact"/>
              <w:ind w:leftChars="-1" w:left="548" w:hangingChars="250" w:hanging="550"/>
              <w:rPr>
                <w:rFonts w:ascii="標楷體" w:hAnsi="標楷體"/>
                <w:sz w:val="22"/>
                <w:szCs w:val="22"/>
              </w:rPr>
            </w:pPr>
            <w:r w:rsidRPr="00E1287A">
              <w:rPr>
                <w:rFonts w:ascii="標楷體" w:hAnsi="標楷體"/>
                <w:sz w:val="22"/>
                <w:szCs w:val="22"/>
              </w:rPr>
              <w:t>★</w:t>
            </w:r>
            <w:r w:rsidRPr="00E1287A">
              <w:rPr>
                <w:sz w:val="22"/>
                <w:szCs w:val="22"/>
              </w:rPr>
              <w:t>2</w:t>
            </w:r>
            <w:r w:rsidRPr="00E1287A">
              <w:rPr>
                <w:sz w:val="22"/>
                <w:szCs w:val="22"/>
              </w:rPr>
              <w:t>、每日應確實依據檢查表自行檢查並妥善建檔存查。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067417">
            <w:pPr>
              <w:spacing w:line="260" w:lineRule="exact"/>
              <w:ind w:left="550" w:hangingChars="250" w:hanging="55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3</w:t>
            </w:r>
            <w:r w:rsidRPr="00021FD3">
              <w:rPr>
                <w:rFonts w:eastAsia="標楷體" w:hint="eastAsia"/>
                <w:sz w:val="22"/>
                <w:szCs w:val="22"/>
              </w:rPr>
              <w:t>、場所四周環境應保持整潔，不得損害校方建築物、設施、植栽及草坪等，並不得任意增設或置放物品於非經營場所。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9E0FFB" w:rsidRDefault="009E0FFB" w:rsidP="009E0FFB">
            <w:pPr>
              <w:spacing w:line="260" w:lineRule="exact"/>
              <w:ind w:leftChars="91" w:left="581" w:hangingChars="165" w:hanging="363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9E0FFB">
              <w:rPr>
                <w:rFonts w:eastAsia="標楷體" w:hint="eastAsia"/>
                <w:color w:val="FF0000"/>
                <w:sz w:val="22"/>
                <w:szCs w:val="22"/>
              </w:rPr>
              <w:t>4</w:t>
            </w:r>
            <w:r w:rsidRPr="009E0FFB">
              <w:rPr>
                <w:rFonts w:eastAsia="標楷體" w:hint="eastAsia"/>
                <w:color w:val="FF0000"/>
                <w:sz w:val="22"/>
                <w:szCs w:val="22"/>
              </w:rPr>
              <w:t>、清潔用具應有專用場所放置。清潔劑、消毒劑</w:t>
            </w:r>
            <w:r w:rsidR="00C34904" w:rsidRPr="009E0FFB">
              <w:rPr>
                <w:rFonts w:eastAsia="標楷體" w:hint="eastAsia"/>
                <w:color w:val="FF0000"/>
                <w:sz w:val="22"/>
                <w:szCs w:val="22"/>
              </w:rPr>
              <w:t>、</w:t>
            </w:r>
            <w:r w:rsidR="00C34904">
              <w:rPr>
                <w:rFonts w:eastAsia="標楷體" w:hint="eastAsia"/>
                <w:color w:val="FF0000"/>
                <w:sz w:val="22"/>
                <w:szCs w:val="22"/>
              </w:rPr>
              <w:t>病媒防治藥劑</w:t>
            </w:r>
            <w:bookmarkStart w:id="0" w:name="_GoBack"/>
            <w:bookmarkEnd w:id="0"/>
            <w:r w:rsidRPr="009E0FFB">
              <w:rPr>
                <w:rFonts w:eastAsia="標楷體" w:hint="eastAsia"/>
                <w:color w:val="FF0000"/>
                <w:sz w:val="22"/>
                <w:szCs w:val="22"/>
              </w:rPr>
              <w:t>及有毒化學物質，應符合相關主管機關之規定，並明確標示，存放於固定場所，且應指定專人負責保管及記錄其用量。食品作業場所內，除維護衛生所必須使用之藥劑外，不得存放使用。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C569BB">
        <w:trPr>
          <w:cantSplit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E0FFB">
            <w:pPr>
              <w:spacing w:line="26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C569BB">
              <w:rPr>
                <w:rFonts w:eastAsia="標楷體" w:hint="eastAsia"/>
                <w:color w:val="FF0000"/>
                <w:sz w:val="22"/>
                <w:szCs w:val="22"/>
              </w:rPr>
              <w:t>5</w:t>
            </w:r>
            <w:r w:rsidRPr="00C569BB">
              <w:rPr>
                <w:rFonts w:eastAsia="標楷體"/>
                <w:color w:val="FF0000"/>
                <w:sz w:val="22"/>
                <w:szCs w:val="22"/>
              </w:rPr>
              <w:t>、</w:t>
            </w:r>
            <w:r w:rsidRPr="00E1287A">
              <w:rPr>
                <w:rFonts w:eastAsia="標楷體"/>
                <w:sz w:val="22"/>
                <w:szCs w:val="22"/>
              </w:rPr>
              <w:t>應遵守其他相關環境衛生法規之規定。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945F77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E0FFB" w:rsidRPr="00E1287A" w:rsidTr="007C39BD">
        <w:trPr>
          <w:cantSplit/>
          <w:trHeight w:val="600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F86BD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287A">
              <w:rPr>
                <w:rFonts w:eastAsia="標楷體" w:hint="eastAsia"/>
                <w:sz w:val="32"/>
                <w:szCs w:val="32"/>
              </w:rPr>
              <w:t>檢</w:t>
            </w:r>
            <w:r w:rsidRPr="00E1287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1287A">
              <w:rPr>
                <w:rFonts w:eastAsia="標楷體" w:hint="eastAsia"/>
                <w:sz w:val="32"/>
                <w:szCs w:val="32"/>
              </w:rPr>
              <w:t>查</w:t>
            </w:r>
            <w:r w:rsidRPr="00E1287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1287A">
              <w:rPr>
                <w:rFonts w:eastAsia="標楷體" w:hint="eastAsia"/>
                <w:sz w:val="32"/>
                <w:szCs w:val="32"/>
              </w:rPr>
              <w:t>人</w:t>
            </w:r>
            <w:r w:rsidRPr="00E1287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1287A">
              <w:rPr>
                <w:rFonts w:eastAsia="標楷體" w:hint="eastAsia"/>
                <w:sz w:val="32"/>
                <w:szCs w:val="32"/>
              </w:rPr>
              <w:t>員</w:t>
            </w:r>
            <w:r w:rsidRPr="00E1287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1287A">
              <w:rPr>
                <w:rFonts w:eastAsia="標楷體" w:hint="eastAsia"/>
                <w:sz w:val="32"/>
                <w:szCs w:val="32"/>
              </w:rPr>
              <w:t>簽</w:t>
            </w:r>
            <w:r w:rsidRPr="00E1287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1287A">
              <w:rPr>
                <w:rFonts w:eastAsia="標楷體" w:hint="eastAsia"/>
                <w:sz w:val="32"/>
                <w:szCs w:val="32"/>
              </w:rPr>
              <w:t>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F86BDD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F86BDD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F86BDD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F86BDD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F86BDD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1287A" w:rsidRDefault="009E0FFB" w:rsidP="00F86BDD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86BDD" w:rsidRPr="00E1287A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D" w:rsidRPr="00E1287A" w:rsidRDefault="00F86BDD" w:rsidP="00945F77">
            <w:pPr>
              <w:snapToGri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附</w:t>
            </w:r>
          </w:p>
          <w:p w:rsidR="00F86BDD" w:rsidRPr="00E1287A" w:rsidRDefault="00F86BDD" w:rsidP="00945F77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1287A">
              <w:rPr>
                <w:rFonts w:eastAsia="標楷體"/>
                <w:sz w:val="22"/>
                <w:szCs w:val="22"/>
              </w:rPr>
              <w:t>註</w:t>
            </w:r>
          </w:p>
        </w:tc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D2" w:rsidRPr="004B1370" w:rsidRDefault="00C7301C" w:rsidP="00C7301C">
            <w:pPr>
              <w:snapToGrid w:val="0"/>
              <w:spacing w:line="260" w:lineRule="exact"/>
              <w:ind w:left="144" w:hangingChars="72" w:hanging="144"/>
              <w:jc w:val="both"/>
              <w:rPr>
                <w:rFonts w:eastAsia="標楷體"/>
                <w:sz w:val="20"/>
              </w:rPr>
            </w:pPr>
            <w:r w:rsidRPr="004B1370">
              <w:rPr>
                <w:rFonts w:eastAsia="標楷體" w:hint="eastAsia"/>
                <w:sz w:val="20"/>
              </w:rPr>
              <w:t>1.</w:t>
            </w:r>
            <w:r w:rsidRPr="004B1370">
              <w:rPr>
                <w:rFonts w:eastAsia="標楷體" w:hint="eastAsia"/>
                <w:sz w:val="20"/>
              </w:rPr>
              <w:t>有關環境衛生及安全等事宜，包商須遵守教育主管機關、衛生主管機關、環保主管機關及本校之相關法令規定。</w:t>
            </w:r>
          </w:p>
          <w:p w:rsidR="00C260D2" w:rsidRPr="004B1370" w:rsidRDefault="00C260D2" w:rsidP="00C7301C">
            <w:pPr>
              <w:ind w:leftChars="1" w:left="144" w:hangingChars="71" w:hanging="142"/>
              <w:rPr>
                <w:rFonts w:eastAsia="標楷體"/>
                <w:sz w:val="20"/>
              </w:rPr>
            </w:pPr>
            <w:r w:rsidRPr="004B1370">
              <w:rPr>
                <w:rFonts w:eastAsia="標楷體"/>
                <w:sz w:val="20"/>
              </w:rPr>
              <w:t>2</w:t>
            </w:r>
            <w:r w:rsidR="00C7301C" w:rsidRPr="004B1370">
              <w:rPr>
                <w:rFonts w:eastAsia="標楷體" w:hint="eastAsia"/>
                <w:sz w:val="20"/>
              </w:rPr>
              <w:t>.</w:t>
            </w:r>
            <w:r w:rsidRPr="004B1370">
              <w:rPr>
                <w:rFonts w:eastAsia="標楷體"/>
                <w:sz w:val="20"/>
              </w:rPr>
              <w:t>前註有</w:t>
            </w:r>
            <w:r w:rsidRPr="004B1370">
              <w:rPr>
                <w:rFonts w:eastAsia="標楷體"/>
                <w:sz w:val="20"/>
              </w:rPr>
              <w:t>“</w:t>
            </w:r>
            <w:r w:rsidRPr="004B1370">
              <w:rPr>
                <w:rFonts w:ascii="標楷體" w:eastAsia="標楷體" w:hAnsi="標楷體"/>
                <w:sz w:val="20"/>
              </w:rPr>
              <w:t>★</w:t>
            </w:r>
            <w:r w:rsidRPr="004B1370">
              <w:rPr>
                <w:rFonts w:eastAsia="標楷體"/>
                <w:sz w:val="20"/>
              </w:rPr>
              <w:t>”</w:t>
            </w:r>
            <w:r w:rsidRPr="004B1370">
              <w:rPr>
                <w:rFonts w:eastAsia="標楷體"/>
                <w:sz w:val="20"/>
              </w:rPr>
              <w:t>記號為</w:t>
            </w:r>
            <w:r w:rsidRPr="004B1370">
              <w:rPr>
                <w:rFonts w:eastAsia="標楷體"/>
                <w:bCs/>
                <w:sz w:val="20"/>
              </w:rPr>
              <w:t>重大違</w:t>
            </w:r>
            <w:r w:rsidRPr="004B1370">
              <w:rPr>
                <w:rFonts w:ascii="標楷體" w:eastAsia="標楷體" w:hAnsi="標楷體"/>
                <w:bCs/>
                <w:sz w:val="20"/>
              </w:rPr>
              <w:t>規項目</w:t>
            </w:r>
            <w:r w:rsidRPr="004B1370">
              <w:rPr>
                <w:rFonts w:ascii="標楷體" w:eastAsia="標楷體" w:hAnsi="標楷體"/>
                <w:sz w:val="20"/>
              </w:rPr>
              <w:t>：同一</w:t>
            </w:r>
            <w:r w:rsidRPr="004B1370">
              <w:rPr>
                <w:rFonts w:ascii="標楷體" w:eastAsia="標楷體" w:hAnsi="標楷體" w:hint="eastAsia"/>
                <w:sz w:val="20"/>
              </w:rPr>
              <w:t>違規行為經</w:t>
            </w:r>
            <w:r w:rsidRPr="004B1370">
              <w:rPr>
                <w:rFonts w:ascii="標楷體" w:eastAsia="標楷體" w:hAnsi="標楷體"/>
                <w:sz w:val="20"/>
              </w:rPr>
              <w:t>第一次檢查不合格，罰違約金新台幣壹仟元，爾後每次增罰新台幣壹仟元；</w:t>
            </w:r>
            <w:r w:rsidRPr="004B1370">
              <w:rPr>
                <w:rFonts w:ascii="標楷體" w:eastAsia="標楷體" w:hAnsi="標楷體" w:hint="eastAsia"/>
                <w:sz w:val="20"/>
              </w:rPr>
              <w:t>一年</w:t>
            </w:r>
            <w:r w:rsidRPr="004B1370">
              <w:rPr>
                <w:rFonts w:ascii="標楷體" w:eastAsia="標楷體" w:hAnsi="標楷體"/>
                <w:sz w:val="20"/>
              </w:rPr>
              <w:t>內同一</w:t>
            </w:r>
            <w:r w:rsidRPr="004B1370">
              <w:rPr>
                <w:rFonts w:ascii="標楷體" w:eastAsia="標楷體" w:hAnsi="標楷體" w:hint="eastAsia"/>
                <w:sz w:val="20"/>
              </w:rPr>
              <w:t>違規行為經</w:t>
            </w:r>
            <w:r w:rsidRPr="004B1370">
              <w:rPr>
                <w:rFonts w:ascii="標楷體" w:eastAsia="標楷體" w:hAnsi="標楷體"/>
                <w:sz w:val="20"/>
              </w:rPr>
              <w:t>檢查不合格達三次以上時，其權責單位應自公告日起責令暫停營業</w:t>
            </w:r>
            <w:r w:rsidRPr="004B1370">
              <w:rPr>
                <w:rFonts w:ascii="標楷體" w:eastAsia="標楷體" w:hAnsi="標楷體" w:hint="eastAsia"/>
                <w:sz w:val="20"/>
              </w:rPr>
              <w:t>並限期改善，未於期限內複檢合格者得終止契約。</w:t>
            </w:r>
          </w:p>
          <w:p w:rsidR="00F86BDD" w:rsidRPr="00E1287A" w:rsidRDefault="00C260D2" w:rsidP="00C7301C">
            <w:pPr>
              <w:spacing w:line="260" w:lineRule="exact"/>
              <w:ind w:left="144" w:hangingChars="72" w:hanging="144"/>
              <w:jc w:val="both"/>
              <w:rPr>
                <w:rFonts w:eastAsia="標楷體"/>
                <w:sz w:val="20"/>
              </w:rPr>
            </w:pPr>
            <w:r w:rsidRPr="004B1370">
              <w:rPr>
                <w:rFonts w:eastAsia="標楷體"/>
                <w:sz w:val="20"/>
              </w:rPr>
              <w:t>3</w:t>
            </w:r>
            <w:r w:rsidR="00C7301C" w:rsidRPr="004B1370">
              <w:rPr>
                <w:rFonts w:eastAsia="標楷體" w:hint="eastAsia"/>
                <w:sz w:val="20"/>
              </w:rPr>
              <w:t>.</w:t>
            </w:r>
            <w:r w:rsidRPr="004B1370">
              <w:rPr>
                <w:rFonts w:eastAsia="標楷體"/>
                <w:sz w:val="20"/>
              </w:rPr>
              <w:t>其他項目為</w:t>
            </w:r>
            <w:r w:rsidRPr="004B1370">
              <w:rPr>
                <w:rFonts w:eastAsia="標楷體"/>
                <w:bCs/>
                <w:sz w:val="20"/>
              </w:rPr>
              <w:t>一般違規項目</w:t>
            </w:r>
            <w:r w:rsidRPr="004B1370">
              <w:rPr>
                <w:rFonts w:eastAsia="標楷體"/>
                <w:sz w:val="20"/>
              </w:rPr>
              <w:t>：第</w:t>
            </w:r>
            <w:r w:rsidRPr="004B1370">
              <w:rPr>
                <w:rFonts w:eastAsia="標楷體" w:hint="eastAsia"/>
                <w:sz w:val="20"/>
              </w:rPr>
              <w:t>一</w:t>
            </w:r>
            <w:r w:rsidRPr="004B1370">
              <w:rPr>
                <w:rFonts w:eastAsia="標楷體"/>
                <w:sz w:val="20"/>
              </w:rPr>
              <w:t>次檢查不合格以書面警告，</w:t>
            </w:r>
            <w:r w:rsidRPr="004B1370">
              <w:rPr>
                <w:rFonts w:eastAsia="標楷體"/>
                <w:bCs/>
                <w:sz w:val="20"/>
              </w:rPr>
              <w:t>第</w:t>
            </w:r>
            <w:r w:rsidRPr="004B1370">
              <w:rPr>
                <w:rFonts w:eastAsia="標楷體" w:hint="eastAsia"/>
                <w:bCs/>
                <w:sz w:val="20"/>
              </w:rPr>
              <w:t>二</w:t>
            </w:r>
            <w:r w:rsidRPr="004B1370">
              <w:rPr>
                <w:rFonts w:eastAsia="標楷體"/>
                <w:bCs/>
                <w:sz w:val="20"/>
              </w:rPr>
              <w:t>次</w:t>
            </w:r>
            <w:r w:rsidRPr="004B1370">
              <w:rPr>
                <w:rFonts w:eastAsia="標楷體"/>
                <w:sz w:val="20"/>
              </w:rPr>
              <w:t>檢查不合格罰違約金新台幣</w:t>
            </w:r>
            <w:r w:rsidRPr="004B1370">
              <w:rPr>
                <w:rFonts w:eastAsia="標楷體"/>
                <w:bCs/>
                <w:sz w:val="20"/>
              </w:rPr>
              <w:t>壹仟元</w:t>
            </w:r>
            <w:r w:rsidRPr="004B1370">
              <w:rPr>
                <w:rFonts w:eastAsia="標楷體"/>
                <w:sz w:val="20"/>
              </w:rPr>
              <w:t>，爾後每次增罰新台幣壹仟元。</w:t>
            </w:r>
          </w:p>
        </w:tc>
      </w:tr>
    </w:tbl>
    <w:p w:rsidR="00805D18" w:rsidRPr="00E1287A" w:rsidRDefault="00805D18" w:rsidP="004B1370">
      <w:pPr>
        <w:spacing w:line="0" w:lineRule="atLeast"/>
        <w:rPr>
          <w:rFonts w:eastAsia="標楷體"/>
        </w:rPr>
      </w:pPr>
    </w:p>
    <w:sectPr w:rsidR="00805D18" w:rsidRPr="00E1287A" w:rsidSect="00184241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35" w:rsidRDefault="002D2035" w:rsidP="00145734">
      <w:r>
        <w:separator/>
      </w:r>
    </w:p>
  </w:endnote>
  <w:endnote w:type="continuationSeparator" w:id="0">
    <w:p w:rsidR="002D2035" w:rsidRDefault="002D2035" w:rsidP="001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35" w:rsidRDefault="002D2035" w:rsidP="00145734">
      <w:r>
        <w:separator/>
      </w:r>
    </w:p>
  </w:footnote>
  <w:footnote w:type="continuationSeparator" w:id="0">
    <w:p w:rsidR="002D2035" w:rsidRDefault="002D2035" w:rsidP="0014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71B"/>
    <w:multiLevelType w:val="hybridMultilevel"/>
    <w:tmpl w:val="946EBD4E"/>
    <w:lvl w:ilvl="0" w:tplc="569034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4A428C"/>
    <w:multiLevelType w:val="hybridMultilevel"/>
    <w:tmpl w:val="9CC2510C"/>
    <w:lvl w:ilvl="0" w:tplc="EAFA294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6C5549A5"/>
    <w:multiLevelType w:val="hybridMultilevel"/>
    <w:tmpl w:val="62EA49AE"/>
    <w:lvl w:ilvl="0" w:tplc="FFFFFFFF">
      <w:start w:val="1"/>
      <w:numFmt w:val="taiwaneseCountingThousand"/>
      <w:lvlText w:val="%1、"/>
      <w:lvlJc w:val="left"/>
      <w:pPr>
        <w:tabs>
          <w:tab w:val="num" w:pos="1622"/>
        </w:tabs>
        <w:ind w:left="1622" w:hanging="106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14"/>
        </w:tabs>
        <w:ind w:left="15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94"/>
        </w:tabs>
        <w:ind w:left="19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4"/>
        </w:tabs>
        <w:ind w:left="24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54"/>
        </w:tabs>
        <w:ind w:left="29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34"/>
        </w:tabs>
        <w:ind w:left="34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14"/>
        </w:tabs>
        <w:ind w:left="39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94"/>
        </w:tabs>
        <w:ind w:left="43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74"/>
        </w:tabs>
        <w:ind w:left="4874" w:hanging="480"/>
      </w:pPr>
    </w:lvl>
  </w:abstractNum>
  <w:abstractNum w:abstractNumId="4" w15:restartNumberingAfterBreak="0">
    <w:nsid w:val="7D0A368D"/>
    <w:multiLevelType w:val="hybridMultilevel"/>
    <w:tmpl w:val="2B76BAF8"/>
    <w:lvl w:ilvl="0" w:tplc="B9B6FD40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7"/>
    <w:rsid w:val="00004FF3"/>
    <w:rsid w:val="00005A73"/>
    <w:rsid w:val="00007B18"/>
    <w:rsid w:val="000208AF"/>
    <w:rsid w:val="00021FD3"/>
    <w:rsid w:val="0004014F"/>
    <w:rsid w:val="000409C7"/>
    <w:rsid w:val="000436B7"/>
    <w:rsid w:val="000450D5"/>
    <w:rsid w:val="00053B7B"/>
    <w:rsid w:val="00055E34"/>
    <w:rsid w:val="00056D65"/>
    <w:rsid w:val="00063F27"/>
    <w:rsid w:val="00067417"/>
    <w:rsid w:val="00071563"/>
    <w:rsid w:val="000926F0"/>
    <w:rsid w:val="000B1048"/>
    <w:rsid w:val="000B4321"/>
    <w:rsid w:val="000E1BAB"/>
    <w:rsid w:val="000E393D"/>
    <w:rsid w:val="000F4980"/>
    <w:rsid w:val="00102429"/>
    <w:rsid w:val="00105268"/>
    <w:rsid w:val="00120350"/>
    <w:rsid w:val="00124412"/>
    <w:rsid w:val="001409F6"/>
    <w:rsid w:val="00140D21"/>
    <w:rsid w:val="001427FC"/>
    <w:rsid w:val="0014446D"/>
    <w:rsid w:val="00145375"/>
    <w:rsid w:val="00145734"/>
    <w:rsid w:val="0015150B"/>
    <w:rsid w:val="00153964"/>
    <w:rsid w:val="001543EA"/>
    <w:rsid w:val="00162862"/>
    <w:rsid w:val="001750E5"/>
    <w:rsid w:val="001801EC"/>
    <w:rsid w:val="00184241"/>
    <w:rsid w:val="00185D93"/>
    <w:rsid w:val="00186E9F"/>
    <w:rsid w:val="00187E15"/>
    <w:rsid w:val="0019168F"/>
    <w:rsid w:val="00191E2D"/>
    <w:rsid w:val="00192A03"/>
    <w:rsid w:val="00196B65"/>
    <w:rsid w:val="001A2125"/>
    <w:rsid w:val="001C3972"/>
    <w:rsid w:val="001C7003"/>
    <w:rsid w:val="001D0B63"/>
    <w:rsid w:val="001E03C1"/>
    <w:rsid w:val="001E4AD7"/>
    <w:rsid w:val="001E6612"/>
    <w:rsid w:val="001F6BA2"/>
    <w:rsid w:val="001F796E"/>
    <w:rsid w:val="0020032B"/>
    <w:rsid w:val="00206AB3"/>
    <w:rsid w:val="002109A7"/>
    <w:rsid w:val="00215C4F"/>
    <w:rsid w:val="00217679"/>
    <w:rsid w:val="0022236D"/>
    <w:rsid w:val="002238B2"/>
    <w:rsid w:val="0022609D"/>
    <w:rsid w:val="00230057"/>
    <w:rsid w:val="002379AB"/>
    <w:rsid w:val="002531E9"/>
    <w:rsid w:val="0025374F"/>
    <w:rsid w:val="00254FB0"/>
    <w:rsid w:val="00257E03"/>
    <w:rsid w:val="00277F3F"/>
    <w:rsid w:val="002800D8"/>
    <w:rsid w:val="00280A3D"/>
    <w:rsid w:val="0028322B"/>
    <w:rsid w:val="00286E5B"/>
    <w:rsid w:val="00291F47"/>
    <w:rsid w:val="00292733"/>
    <w:rsid w:val="002967EB"/>
    <w:rsid w:val="002A2014"/>
    <w:rsid w:val="002A5CDF"/>
    <w:rsid w:val="002A6B0F"/>
    <w:rsid w:val="002B01FA"/>
    <w:rsid w:val="002B0F43"/>
    <w:rsid w:val="002B69BF"/>
    <w:rsid w:val="002D0E74"/>
    <w:rsid w:val="002D2035"/>
    <w:rsid w:val="002D23F4"/>
    <w:rsid w:val="002D2E34"/>
    <w:rsid w:val="002F2761"/>
    <w:rsid w:val="002F5B67"/>
    <w:rsid w:val="003074BA"/>
    <w:rsid w:val="00314414"/>
    <w:rsid w:val="00337383"/>
    <w:rsid w:val="003407E9"/>
    <w:rsid w:val="00347542"/>
    <w:rsid w:val="003535B4"/>
    <w:rsid w:val="00360A81"/>
    <w:rsid w:val="00367E49"/>
    <w:rsid w:val="003722E1"/>
    <w:rsid w:val="0037560B"/>
    <w:rsid w:val="00391392"/>
    <w:rsid w:val="003958EC"/>
    <w:rsid w:val="0039662E"/>
    <w:rsid w:val="003A5AE9"/>
    <w:rsid w:val="003A61C8"/>
    <w:rsid w:val="003B50E1"/>
    <w:rsid w:val="003C2159"/>
    <w:rsid w:val="003C68E8"/>
    <w:rsid w:val="003D4B0A"/>
    <w:rsid w:val="003D4E61"/>
    <w:rsid w:val="003D5806"/>
    <w:rsid w:val="003D5FC8"/>
    <w:rsid w:val="003E2CD1"/>
    <w:rsid w:val="003E40D7"/>
    <w:rsid w:val="003E4662"/>
    <w:rsid w:val="003E6DC1"/>
    <w:rsid w:val="003F087D"/>
    <w:rsid w:val="003F1EAD"/>
    <w:rsid w:val="003F3796"/>
    <w:rsid w:val="003F3FE7"/>
    <w:rsid w:val="004077CE"/>
    <w:rsid w:val="00412700"/>
    <w:rsid w:val="00415C74"/>
    <w:rsid w:val="00416F84"/>
    <w:rsid w:val="00420198"/>
    <w:rsid w:val="00423029"/>
    <w:rsid w:val="00434388"/>
    <w:rsid w:val="00435977"/>
    <w:rsid w:val="00437882"/>
    <w:rsid w:val="004405A5"/>
    <w:rsid w:val="004577DF"/>
    <w:rsid w:val="004602B8"/>
    <w:rsid w:val="00471D29"/>
    <w:rsid w:val="00474220"/>
    <w:rsid w:val="004755E6"/>
    <w:rsid w:val="00477A4D"/>
    <w:rsid w:val="00486287"/>
    <w:rsid w:val="00497C96"/>
    <w:rsid w:val="004A2159"/>
    <w:rsid w:val="004A2453"/>
    <w:rsid w:val="004B0E5E"/>
    <w:rsid w:val="004B1370"/>
    <w:rsid w:val="004B6D41"/>
    <w:rsid w:val="004D1EFB"/>
    <w:rsid w:val="004E7082"/>
    <w:rsid w:val="00500F0C"/>
    <w:rsid w:val="0050599C"/>
    <w:rsid w:val="00517563"/>
    <w:rsid w:val="0052150E"/>
    <w:rsid w:val="005372A4"/>
    <w:rsid w:val="0054795B"/>
    <w:rsid w:val="00551993"/>
    <w:rsid w:val="0056120C"/>
    <w:rsid w:val="00566708"/>
    <w:rsid w:val="005668BA"/>
    <w:rsid w:val="00576152"/>
    <w:rsid w:val="00585C43"/>
    <w:rsid w:val="00587F19"/>
    <w:rsid w:val="0059505A"/>
    <w:rsid w:val="005A62E8"/>
    <w:rsid w:val="005B7720"/>
    <w:rsid w:val="005C46CB"/>
    <w:rsid w:val="005C4890"/>
    <w:rsid w:val="005C59CF"/>
    <w:rsid w:val="005D35B5"/>
    <w:rsid w:val="005D65D8"/>
    <w:rsid w:val="005E2EF8"/>
    <w:rsid w:val="005E7E8A"/>
    <w:rsid w:val="00602276"/>
    <w:rsid w:val="00602E3D"/>
    <w:rsid w:val="0060307F"/>
    <w:rsid w:val="006056DE"/>
    <w:rsid w:val="0060572B"/>
    <w:rsid w:val="00607543"/>
    <w:rsid w:val="0062433A"/>
    <w:rsid w:val="006269EB"/>
    <w:rsid w:val="00630A71"/>
    <w:rsid w:val="00633FAA"/>
    <w:rsid w:val="006371C8"/>
    <w:rsid w:val="006413F4"/>
    <w:rsid w:val="00641833"/>
    <w:rsid w:val="00650F56"/>
    <w:rsid w:val="00660640"/>
    <w:rsid w:val="00664B4F"/>
    <w:rsid w:val="0067416B"/>
    <w:rsid w:val="00674B0F"/>
    <w:rsid w:val="00675879"/>
    <w:rsid w:val="0068777B"/>
    <w:rsid w:val="006878A2"/>
    <w:rsid w:val="00687AFF"/>
    <w:rsid w:val="006919AA"/>
    <w:rsid w:val="00692DA0"/>
    <w:rsid w:val="00696412"/>
    <w:rsid w:val="006B0BBC"/>
    <w:rsid w:val="006B379A"/>
    <w:rsid w:val="006B79A4"/>
    <w:rsid w:val="006D58CE"/>
    <w:rsid w:val="006D630E"/>
    <w:rsid w:val="006E4583"/>
    <w:rsid w:val="006F766C"/>
    <w:rsid w:val="00702A7E"/>
    <w:rsid w:val="00711F41"/>
    <w:rsid w:val="00723688"/>
    <w:rsid w:val="007236ED"/>
    <w:rsid w:val="00725793"/>
    <w:rsid w:val="00727C4E"/>
    <w:rsid w:val="00733003"/>
    <w:rsid w:val="00747653"/>
    <w:rsid w:val="00762504"/>
    <w:rsid w:val="0076796C"/>
    <w:rsid w:val="00776161"/>
    <w:rsid w:val="007828BD"/>
    <w:rsid w:val="007935FC"/>
    <w:rsid w:val="0079384A"/>
    <w:rsid w:val="00793D7A"/>
    <w:rsid w:val="007A3435"/>
    <w:rsid w:val="007A4967"/>
    <w:rsid w:val="007A5B8A"/>
    <w:rsid w:val="007B2153"/>
    <w:rsid w:val="007B2178"/>
    <w:rsid w:val="007C09EA"/>
    <w:rsid w:val="007C39BD"/>
    <w:rsid w:val="007C4860"/>
    <w:rsid w:val="007C4E51"/>
    <w:rsid w:val="007D67A7"/>
    <w:rsid w:val="007E3ACD"/>
    <w:rsid w:val="007E72FD"/>
    <w:rsid w:val="007F33AB"/>
    <w:rsid w:val="007F460C"/>
    <w:rsid w:val="007F713C"/>
    <w:rsid w:val="00803209"/>
    <w:rsid w:val="00805D18"/>
    <w:rsid w:val="00806FFE"/>
    <w:rsid w:val="0081048C"/>
    <w:rsid w:val="00814042"/>
    <w:rsid w:val="00821F7E"/>
    <w:rsid w:val="00822C0C"/>
    <w:rsid w:val="0083520B"/>
    <w:rsid w:val="008414EF"/>
    <w:rsid w:val="00845D5B"/>
    <w:rsid w:val="008665DB"/>
    <w:rsid w:val="00866EC3"/>
    <w:rsid w:val="0086795B"/>
    <w:rsid w:val="008725E7"/>
    <w:rsid w:val="008807D6"/>
    <w:rsid w:val="0088415D"/>
    <w:rsid w:val="00885C6C"/>
    <w:rsid w:val="00885FA0"/>
    <w:rsid w:val="008869B1"/>
    <w:rsid w:val="0089042C"/>
    <w:rsid w:val="0089112E"/>
    <w:rsid w:val="008959EE"/>
    <w:rsid w:val="008A23D0"/>
    <w:rsid w:val="008A451F"/>
    <w:rsid w:val="008B113F"/>
    <w:rsid w:val="008B3DB3"/>
    <w:rsid w:val="008B620B"/>
    <w:rsid w:val="008C08F2"/>
    <w:rsid w:val="008D5485"/>
    <w:rsid w:val="008D6848"/>
    <w:rsid w:val="008E2BD4"/>
    <w:rsid w:val="009027F6"/>
    <w:rsid w:val="00902F4F"/>
    <w:rsid w:val="00904752"/>
    <w:rsid w:val="00906123"/>
    <w:rsid w:val="009149FA"/>
    <w:rsid w:val="009162B7"/>
    <w:rsid w:val="00922D61"/>
    <w:rsid w:val="00923EE6"/>
    <w:rsid w:val="0092436B"/>
    <w:rsid w:val="00945F77"/>
    <w:rsid w:val="00957B44"/>
    <w:rsid w:val="00962E77"/>
    <w:rsid w:val="009759AE"/>
    <w:rsid w:val="00975F5A"/>
    <w:rsid w:val="00981BE0"/>
    <w:rsid w:val="00986656"/>
    <w:rsid w:val="0098713F"/>
    <w:rsid w:val="00987D90"/>
    <w:rsid w:val="009955DF"/>
    <w:rsid w:val="009965D2"/>
    <w:rsid w:val="009B03C2"/>
    <w:rsid w:val="009B4C18"/>
    <w:rsid w:val="009C131C"/>
    <w:rsid w:val="009C6983"/>
    <w:rsid w:val="009D2BBD"/>
    <w:rsid w:val="009D5628"/>
    <w:rsid w:val="009D5B09"/>
    <w:rsid w:val="009E0FFB"/>
    <w:rsid w:val="009E3AF3"/>
    <w:rsid w:val="009E6F73"/>
    <w:rsid w:val="009E7D68"/>
    <w:rsid w:val="009F058B"/>
    <w:rsid w:val="009F36A0"/>
    <w:rsid w:val="009F4291"/>
    <w:rsid w:val="009F6586"/>
    <w:rsid w:val="00A037E7"/>
    <w:rsid w:val="00A05FAD"/>
    <w:rsid w:val="00A07212"/>
    <w:rsid w:val="00A165DA"/>
    <w:rsid w:val="00A210C1"/>
    <w:rsid w:val="00A215EC"/>
    <w:rsid w:val="00A366E4"/>
    <w:rsid w:val="00A3672A"/>
    <w:rsid w:val="00A42815"/>
    <w:rsid w:val="00A505FD"/>
    <w:rsid w:val="00A521CA"/>
    <w:rsid w:val="00A62F58"/>
    <w:rsid w:val="00A65FBB"/>
    <w:rsid w:val="00A81B6D"/>
    <w:rsid w:val="00A82DA8"/>
    <w:rsid w:val="00A919B8"/>
    <w:rsid w:val="00A93156"/>
    <w:rsid w:val="00A9507C"/>
    <w:rsid w:val="00AA2E10"/>
    <w:rsid w:val="00AB3DF3"/>
    <w:rsid w:val="00AC3405"/>
    <w:rsid w:val="00AC7F4B"/>
    <w:rsid w:val="00AE3B36"/>
    <w:rsid w:val="00AE4A8A"/>
    <w:rsid w:val="00AF0C98"/>
    <w:rsid w:val="00AF1473"/>
    <w:rsid w:val="00B044BE"/>
    <w:rsid w:val="00B05403"/>
    <w:rsid w:val="00B068D9"/>
    <w:rsid w:val="00B071A6"/>
    <w:rsid w:val="00B12593"/>
    <w:rsid w:val="00B21D30"/>
    <w:rsid w:val="00B406A4"/>
    <w:rsid w:val="00B4353A"/>
    <w:rsid w:val="00B4564E"/>
    <w:rsid w:val="00B61065"/>
    <w:rsid w:val="00B617E1"/>
    <w:rsid w:val="00B6462A"/>
    <w:rsid w:val="00B7178A"/>
    <w:rsid w:val="00B87AE9"/>
    <w:rsid w:val="00BA6CDF"/>
    <w:rsid w:val="00BB235C"/>
    <w:rsid w:val="00BB3532"/>
    <w:rsid w:val="00BB37D5"/>
    <w:rsid w:val="00BC1D72"/>
    <w:rsid w:val="00BD6BDA"/>
    <w:rsid w:val="00BD7386"/>
    <w:rsid w:val="00BE4842"/>
    <w:rsid w:val="00BF2AE3"/>
    <w:rsid w:val="00BF4620"/>
    <w:rsid w:val="00BF4F21"/>
    <w:rsid w:val="00C01953"/>
    <w:rsid w:val="00C05FFC"/>
    <w:rsid w:val="00C1005F"/>
    <w:rsid w:val="00C10C0F"/>
    <w:rsid w:val="00C11A69"/>
    <w:rsid w:val="00C132EF"/>
    <w:rsid w:val="00C260D2"/>
    <w:rsid w:val="00C277B2"/>
    <w:rsid w:val="00C27D58"/>
    <w:rsid w:val="00C34904"/>
    <w:rsid w:val="00C40C1C"/>
    <w:rsid w:val="00C41477"/>
    <w:rsid w:val="00C41D3B"/>
    <w:rsid w:val="00C425DB"/>
    <w:rsid w:val="00C50C9D"/>
    <w:rsid w:val="00C557A0"/>
    <w:rsid w:val="00C569BB"/>
    <w:rsid w:val="00C62D51"/>
    <w:rsid w:val="00C6358F"/>
    <w:rsid w:val="00C64D45"/>
    <w:rsid w:val="00C654AE"/>
    <w:rsid w:val="00C70C43"/>
    <w:rsid w:val="00C722D8"/>
    <w:rsid w:val="00C7301C"/>
    <w:rsid w:val="00C86FE3"/>
    <w:rsid w:val="00C93737"/>
    <w:rsid w:val="00CA73F1"/>
    <w:rsid w:val="00CC1B84"/>
    <w:rsid w:val="00CD2F2F"/>
    <w:rsid w:val="00CD4E3D"/>
    <w:rsid w:val="00CD715E"/>
    <w:rsid w:val="00CE1AD5"/>
    <w:rsid w:val="00CE50DB"/>
    <w:rsid w:val="00CE56EE"/>
    <w:rsid w:val="00CE6946"/>
    <w:rsid w:val="00CF5E02"/>
    <w:rsid w:val="00CF6336"/>
    <w:rsid w:val="00D02A69"/>
    <w:rsid w:val="00D07A3C"/>
    <w:rsid w:val="00D25955"/>
    <w:rsid w:val="00D3489F"/>
    <w:rsid w:val="00D46CCE"/>
    <w:rsid w:val="00D52498"/>
    <w:rsid w:val="00D52F64"/>
    <w:rsid w:val="00D73210"/>
    <w:rsid w:val="00D81A4F"/>
    <w:rsid w:val="00D83846"/>
    <w:rsid w:val="00D83C3C"/>
    <w:rsid w:val="00D91F59"/>
    <w:rsid w:val="00DA1C31"/>
    <w:rsid w:val="00DA79EF"/>
    <w:rsid w:val="00DB3DAF"/>
    <w:rsid w:val="00DB5AF6"/>
    <w:rsid w:val="00DC20F3"/>
    <w:rsid w:val="00DD1B43"/>
    <w:rsid w:val="00DD50EB"/>
    <w:rsid w:val="00DE066C"/>
    <w:rsid w:val="00DE17CC"/>
    <w:rsid w:val="00DF1789"/>
    <w:rsid w:val="00DF46E0"/>
    <w:rsid w:val="00E053F8"/>
    <w:rsid w:val="00E1287A"/>
    <w:rsid w:val="00E42826"/>
    <w:rsid w:val="00E54DB3"/>
    <w:rsid w:val="00E7220D"/>
    <w:rsid w:val="00E74BC7"/>
    <w:rsid w:val="00E77574"/>
    <w:rsid w:val="00E8148A"/>
    <w:rsid w:val="00E829A6"/>
    <w:rsid w:val="00E8343E"/>
    <w:rsid w:val="00E93F03"/>
    <w:rsid w:val="00E9471F"/>
    <w:rsid w:val="00E95929"/>
    <w:rsid w:val="00EB7F36"/>
    <w:rsid w:val="00EC1852"/>
    <w:rsid w:val="00ED36E1"/>
    <w:rsid w:val="00EE05F3"/>
    <w:rsid w:val="00EE343A"/>
    <w:rsid w:val="00F05DB4"/>
    <w:rsid w:val="00F07268"/>
    <w:rsid w:val="00F079EF"/>
    <w:rsid w:val="00F26266"/>
    <w:rsid w:val="00F331D3"/>
    <w:rsid w:val="00F34798"/>
    <w:rsid w:val="00F379AF"/>
    <w:rsid w:val="00F379BB"/>
    <w:rsid w:val="00F41334"/>
    <w:rsid w:val="00F50ADE"/>
    <w:rsid w:val="00F578DD"/>
    <w:rsid w:val="00F6423C"/>
    <w:rsid w:val="00F6463E"/>
    <w:rsid w:val="00F64D06"/>
    <w:rsid w:val="00F652BE"/>
    <w:rsid w:val="00F77DF0"/>
    <w:rsid w:val="00F86BDD"/>
    <w:rsid w:val="00F974F0"/>
    <w:rsid w:val="00F97CC0"/>
    <w:rsid w:val="00FB10E2"/>
    <w:rsid w:val="00FB78B8"/>
    <w:rsid w:val="00FC0022"/>
    <w:rsid w:val="00FC593A"/>
    <w:rsid w:val="00FC5DD5"/>
    <w:rsid w:val="00FD5781"/>
    <w:rsid w:val="00FE0721"/>
    <w:rsid w:val="00FF285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A312E-AE93-4003-8694-683F71E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340" w:lineRule="atLeast"/>
      <w:jc w:val="both"/>
    </w:pPr>
    <w:rPr>
      <w:rFonts w:ascii="標楷體" w:eastAsia="標楷體" w:hint="eastAsia"/>
    </w:rPr>
  </w:style>
  <w:style w:type="paragraph" w:customStyle="1" w:styleId="a">
    <w:name w:val="分項段落"/>
    <w:basedOn w:val="a0"/>
    <w:rsid w:val="00F6423C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</w:rPr>
  </w:style>
  <w:style w:type="paragraph" w:styleId="a5">
    <w:name w:val="Balloon Text"/>
    <w:basedOn w:val="a0"/>
    <w:semiHidden/>
    <w:rsid w:val="00F05DB4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1457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45734"/>
    <w:rPr>
      <w:kern w:val="2"/>
    </w:rPr>
  </w:style>
  <w:style w:type="paragraph" w:styleId="a8">
    <w:name w:val="footer"/>
    <w:basedOn w:val="a0"/>
    <w:link w:val="a9"/>
    <w:rsid w:val="001457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1457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C7D2-A3B3-4A0C-A20A-DD21E284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1608</Characters>
  <Application>Microsoft Office Word</Application>
  <DocSecurity>0</DocSecurity>
  <Lines>13</Lines>
  <Paragraphs>3</Paragraphs>
  <ScaleCrop>false</ScaleCrop>
  <Company>NTU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國立台灣大學餐廳（福利社）環境衛生安全包商檢查表</dc:title>
  <dc:subject/>
  <dc:creator>環保中心</dc:creator>
  <cp:keywords/>
  <cp:lastModifiedBy>user</cp:lastModifiedBy>
  <cp:revision>5</cp:revision>
  <cp:lastPrinted>2010-03-05T08:22:00Z</cp:lastPrinted>
  <dcterms:created xsi:type="dcterms:W3CDTF">2020-02-15T03:23:00Z</dcterms:created>
  <dcterms:modified xsi:type="dcterms:W3CDTF">2020-02-20T07:26:00Z</dcterms:modified>
</cp:coreProperties>
</file>